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312" w:rsidRDefault="00D52312" w:rsidP="00D52312">
      <w:pPr>
        <w:autoSpaceDE w:val="0"/>
        <w:autoSpaceDN w:val="0"/>
        <w:bidi w:val="0"/>
        <w:adjustRightInd w:val="0"/>
        <w:rPr>
          <w:rFonts w:ascii="Times New Roman" w:hAnsi="Times New Roman" w:cs="Times New Roman"/>
          <w:b/>
          <w:bCs/>
          <w:color w:val="1F497D"/>
          <w:sz w:val="26"/>
          <w:szCs w:val="26"/>
        </w:rPr>
      </w:pPr>
      <w:r>
        <w:rPr>
          <w:rFonts w:ascii="Times New Roman" w:hAnsi="Times New Roman" w:cs="Times New Roman"/>
          <w:b/>
          <w:bCs/>
          <w:color w:val="1F497D"/>
          <w:sz w:val="26"/>
          <w:szCs w:val="26"/>
        </w:rPr>
        <w:t>Sanitation and Wastewater Management in Palestine</w:t>
      </w:r>
    </w:p>
    <w:p w:rsidR="00AB5581" w:rsidRDefault="00AB5581" w:rsidP="00AB5581">
      <w:pPr>
        <w:autoSpaceDE w:val="0"/>
        <w:autoSpaceDN w:val="0"/>
        <w:bidi w:val="0"/>
        <w:adjustRightInd w:val="0"/>
        <w:jc w:val="left"/>
        <w:rPr>
          <w:rFonts w:ascii="Times New Roman" w:hAnsi="Times New Roman" w:cs="Times New Roman"/>
          <w:b/>
          <w:bCs/>
          <w:color w:val="1F497D"/>
          <w:sz w:val="26"/>
          <w:szCs w:val="26"/>
        </w:rPr>
      </w:pPr>
      <w:r>
        <w:rPr>
          <w:rFonts w:ascii="Times New Roman" w:hAnsi="Times New Roman" w:cs="Times New Roman"/>
          <w:b/>
          <w:bCs/>
          <w:color w:val="1F497D"/>
          <w:sz w:val="26"/>
          <w:szCs w:val="26"/>
        </w:rPr>
        <w:t>Introduction:</w:t>
      </w:r>
    </w:p>
    <w:p w:rsidR="001126B6" w:rsidRDefault="001126B6" w:rsidP="001126B6">
      <w:pPr>
        <w:autoSpaceDE w:val="0"/>
        <w:autoSpaceDN w:val="0"/>
        <w:bidi w:val="0"/>
        <w:adjustRightInd w:val="0"/>
        <w:rPr>
          <w:rFonts w:ascii="Times New Roman" w:hAnsi="Times New Roman" w:cs="Times New Roman"/>
          <w:color w:val="1F497D"/>
        </w:rPr>
      </w:pPr>
      <w:r>
        <w:rPr>
          <w:rFonts w:ascii="Times New Roman" w:hAnsi="Times New Roman" w:cs="Times New Roman"/>
          <w:color w:val="000000"/>
          <w:sz w:val="24"/>
          <w:szCs w:val="24"/>
        </w:rPr>
        <w:t xml:space="preserve">One fifth of the world‘s population, or 1.2 billion people, live in areas of water scarcity, and this is projected to increase to 3 billion by 2025, as water stress and populations increase </w:t>
      </w:r>
      <w:r>
        <w:rPr>
          <w:rFonts w:ascii="Times New Roman" w:hAnsi="Times New Roman" w:cs="Times New Roman"/>
          <w:color w:val="1F497D"/>
        </w:rPr>
        <w:t>(UNEP &amp; UN Habitat, 2010)</w:t>
      </w:r>
      <w:r>
        <w:rPr>
          <w:rFonts w:ascii="Times New Roman" w:hAnsi="Times New Roman" w:cs="Times New Roman"/>
          <w:color w:val="000000"/>
          <w:sz w:val="24"/>
          <w:szCs w:val="24"/>
        </w:rPr>
        <w:t xml:space="preserve">. </w:t>
      </w:r>
      <w:r>
        <w:rPr>
          <w:rFonts w:ascii="Times New Roman" w:hAnsi="Times New Roman" w:cs="Times New Roman"/>
          <w:color w:val="0D0D0D"/>
          <w:sz w:val="24"/>
          <w:szCs w:val="24"/>
        </w:rPr>
        <w:t xml:space="preserve">There is no option but to consider wastewater as part of the solution. To be successful and sustainable, wastewater management must be an integral part of rural and urban development planning, across all sectors. There are few, areas where investments in integrated planning can sustainably provide greater returns across multiple sectors than the development of water infrastructure and the promotion of improved wastewater management </w:t>
      </w:r>
      <w:r>
        <w:rPr>
          <w:rFonts w:ascii="Times New Roman" w:hAnsi="Times New Roman" w:cs="Times New Roman"/>
          <w:color w:val="1F497D"/>
        </w:rPr>
        <w:t>(UNEP &amp; UN Habitat, 2010).</w:t>
      </w:r>
    </w:p>
    <w:p w:rsidR="001126B6" w:rsidRDefault="001126B6" w:rsidP="001126B6">
      <w:pPr>
        <w:autoSpaceDE w:val="0"/>
        <w:autoSpaceDN w:val="0"/>
        <w:bidi w:val="0"/>
        <w:adjustRightInd w:val="0"/>
        <w:rPr>
          <w:rFonts w:ascii="Times New Roman" w:hAnsi="Times New Roman" w:cs="Times New Roman"/>
          <w:color w:val="1F497D"/>
        </w:rPr>
      </w:pPr>
    </w:p>
    <w:p w:rsidR="001126B6" w:rsidRDefault="001126B6" w:rsidP="001126B6">
      <w:pPr>
        <w:autoSpaceDE w:val="0"/>
        <w:autoSpaceDN w:val="0"/>
        <w:bidi w:val="0"/>
        <w:adjustRightInd w:val="0"/>
        <w:rPr>
          <w:rFonts w:ascii="Times New Roman" w:hAnsi="Times New Roman" w:cs="Times New Roman"/>
          <w:color w:val="1F497D"/>
        </w:rPr>
      </w:pPr>
      <w:r>
        <w:rPr>
          <w:rFonts w:ascii="Times New Roman" w:hAnsi="Times New Roman" w:cs="Times New Roman"/>
          <w:color w:val="000000"/>
          <w:sz w:val="24"/>
          <w:szCs w:val="24"/>
        </w:rPr>
        <w:t xml:space="preserve">The world is facing a global water quality crisis. Continuing population growth and urbanization, rapid industrialization, expanding and intensifying food production are all putting pressure on water resources and increasing the unregulated or illegal discharge of contaminated water within and beyond national borders. This presents a global threat to human health and wellbeing, with both immediate and long term consequences for efforts to reduce poverty whilst sustaining the integrity of some of our most productive ecosystems </w:t>
      </w:r>
      <w:r>
        <w:rPr>
          <w:rFonts w:ascii="Times New Roman" w:hAnsi="Times New Roman" w:cs="Times New Roman"/>
          <w:color w:val="1F497D"/>
        </w:rPr>
        <w:t xml:space="preserve">(UNEP &amp; UN Habitat, 2010). </w:t>
      </w:r>
    </w:p>
    <w:p w:rsidR="001126B6" w:rsidRDefault="001126B6" w:rsidP="001126B6">
      <w:pPr>
        <w:autoSpaceDE w:val="0"/>
        <w:autoSpaceDN w:val="0"/>
        <w:bidi w:val="0"/>
        <w:adjustRightInd w:val="0"/>
        <w:rPr>
          <w:rFonts w:ascii="Times New Roman" w:hAnsi="Times New Roman" w:cs="Times New Roman"/>
          <w:color w:val="1F497D"/>
        </w:rPr>
      </w:pPr>
    </w:p>
    <w:p w:rsidR="001126B6" w:rsidRDefault="001126B6" w:rsidP="001126B6">
      <w:pPr>
        <w:autoSpaceDE w:val="0"/>
        <w:autoSpaceDN w:val="0"/>
        <w:bidi w:val="0"/>
        <w:adjustRightInd w:val="0"/>
        <w:rPr>
          <w:rFonts w:ascii="Times New Roman" w:hAnsi="Times New Roman" w:cs="Times New Roman"/>
          <w:color w:val="1F497D"/>
        </w:rPr>
      </w:pPr>
      <w:r>
        <w:rPr>
          <w:rFonts w:ascii="Times New Roman" w:hAnsi="Times New Roman" w:cs="Times New Roman"/>
          <w:color w:val="000000"/>
          <w:sz w:val="24"/>
          <w:szCs w:val="24"/>
        </w:rPr>
        <w:t xml:space="preserve">Nearly two thirds of the world‘s populations are without improved sanitation and nearly half practice open defecation, resulting in repeated episodes of diarrheal diseases in children </w:t>
      </w:r>
      <w:r>
        <w:rPr>
          <w:rFonts w:ascii="Times New Roman" w:hAnsi="Times New Roman" w:cs="Times New Roman"/>
          <w:color w:val="1F497D"/>
        </w:rPr>
        <w:t>(UN, 2010).</w:t>
      </w:r>
    </w:p>
    <w:p w:rsidR="001126B6" w:rsidRDefault="001126B6" w:rsidP="00F15303">
      <w:pPr>
        <w:autoSpaceDE w:val="0"/>
        <w:autoSpaceDN w:val="0"/>
        <w:bidi w:val="0"/>
        <w:adjustRightInd w:val="0"/>
        <w:rPr>
          <w:rFonts w:ascii="Times New Roman" w:hAnsi="Times New Roman" w:cs="Times New Roman"/>
          <w:color w:val="000000"/>
          <w:sz w:val="24"/>
          <w:szCs w:val="24"/>
        </w:rPr>
      </w:pPr>
    </w:p>
    <w:p w:rsidR="00AB5581" w:rsidRDefault="00F15303" w:rsidP="001126B6">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Palestine h</w:t>
      </w:r>
      <w:r w:rsidR="00AB5581">
        <w:rPr>
          <w:rFonts w:ascii="Times New Roman" w:hAnsi="Times New Roman" w:cs="Times New Roman"/>
          <w:color w:val="000000"/>
          <w:sz w:val="24"/>
          <w:szCs w:val="24"/>
        </w:rPr>
        <w:t>as one of the scarcest water availability (per</w:t>
      </w:r>
      <w:r w:rsidR="00180306">
        <w:rPr>
          <w:rFonts w:ascii="Times New Roman" w:hAnsi="Times New Roman" w:cs="Times New Roman"/>
          <w:color w:val="000000"/>
          <w:sz w:val="24"/>
          <w:szCs w:val="24"/>
        </w:rPr>
        <w:t xml:space="preserve"> </w:t>
      </w:r>
      <w:r w:rsidR="00AB5581">
        <w:rPr>
          <w:rFonts w:ascii="Times New Roman" w:hAnsi="Times New Roman" w:cs="Times New Roman"/>
          <w:color w:val="000000"/>
          <w:sz w:val="24"/>
          <w:szCs w:val="24"/>
        </w:rPr>
        <w:t>capita supply) in the world. The country's water scarcity is due to both natural and</w:t>
      </w:r>
      <w:r w:rsidR="00180306">
        <w:rPr>
          <w:rFonts w:ascii="Times New Roman" w:hAnsi="Times New Roman" w:cs="Times New Roman"/>
          <w:color w:val="000000"/>
          <w:sz w:val="24"/>
          <w:szCs w:val="24"/>
        </w:rPr>
        <w:t xml:space="preserve"> </w:t>
      </w:r>
      <w:r w:rsidR="00AB5581">
        <w:rPr>
          <w:rFonts w:ascii="Times New Roman" w:hAnsi="Times New Roman" w:cs="Times New Roman"/>
          <w:color w:val="000000"/>
          <w:sz w:val="24"/>
          <w:szCs w:val="24"/>
        </w:rPr>
        <w:t>man-made constraints; mainly resulting from the Israeli occupation. Over time water</w:t>
      </w:r>
      <w:r w:rsidR="00180306">
        <w:rPr>
          <w:rFonts w:ascii="Times New Roman" w:hAnsi="Times New Roman" w:cs="Times New Roman"/>
          <w:color w:val="000000"/>
          <w:sz w:val="24"/>
          <w:szCs w:val="24"/>
        </w:rPr>
        <w:t xml:space="preserve"> </w:t>
      </w:r>
      <w:r w:rsidR="00AB5581">
        <w:rPr>
          <w:rFonts w:ascii="Times New Roman" w:hAnsi="Times New Roman" w:cs="Times New Roman"/>
          <w:color w:val="000000"/>
          <w:sz w:val="24"/>
          <w:szCs w:val="24"/>
        </w:rPr>
        <w:t xml:space="preserve">shortage in </w:t>
      </w:r>
      <w:r>
        <w:rPr>
          <w:rFonts w:ascii="Times New Roman" w:hAnsi="Times New Roman" w:cs="Times New Roman"/>
          <w:color w:val="000000"/>
          <w:sz w:val="24"/>
          <w:szCs w:val="24"/>
        </w:rPr>
        <w:t xml:space="preserve">Palestine </w:t>
      </w:r>
      <w:r w:rsidR="00AB5581">
        <w:rPr>
          <w:rFonts w:ascii="Times New Roman" w:hAnsi="Times New Roman" w:cs="Times New Roman"/>
          <w:color w:val="000000"/>
          <w:sz w:val="24"/>
          <w:szCs w:val="24"/>
        </w:rPr>
        <w:t>will increase and become a greater problem as a result of</w:t>
      </w:r>
      <w:r w:rsidR="00180306">
        <w:rPr>
          <w:rFonts w:ascii="Times New Roman" w:hAnsi="Times New Roman" w:cs="Times New Roman"/>
          <w:color w:val="000000"/>
          <w:sz w:val="24"/>
          <w:szCs w:val="24"/>
        </w:rPr>
        <w:t xml:space="preserve"> </w:t>
      </w:r>
      <w:r w:rsidR="00AB5581">
        <w:rPr>
          <w:rFonts w:ascii="Times New Roman" w:hAnsi="Times New Roman" w:cs="Times New Roman"/>
          <w:color w:val="000000"/>
          <w:sz w:val="24"/>
          <w:szCs w:val="24"/>
        </w:rPr>
        <w:t>population growth, higher standards of living, expected climate change, and above all,</w:t>
      </w:r>
      <w:r w:rsidR="00180306">
        <w:rPr>
          <w:rFonts w:ascii="Times New Roman" w:hAnsi="Times New Roman" w:cs="Times New Roman"/>
          <w:color w:val="000000"/>
          <w:sz w:val="24"/>
          <w:szCs w:val="24"/>
        </w:rPr>
        <w:t xml:space="preserve"> </w:t>
      </w:r>
      <w:r w:rsidR="00AB5581">
        <w:rPr>
          <w:rFonts w:ascii="Times New Roman" w:hAnsi="Times New Roman" w:cs="Times New Roman"/>
          <w:color w:val="000000"/>
          <w:sz w:val="24"/>
          <w:szCs w:val="24"/>
        </w:rPr>
        <w:t>Israeli practices and restrictions imposed on both the water resources and its sector's</w:t>
      </w:r>
      <w:r w:rsidR="00180306">
        <w:rPr>
          <w:rFonts w:ascii="Times New Roman" w:hAnsi="Times New Roman" w:cs="Times New Roman"/>
          <w:color w:val="000000"/>
          <w:sz w:val="24"/>
          <w:szCs w:val="24"/>
        </w:rPr>
        <w:t xml:space="preserve"> </w:t>
      </w:r>
      <w:r w:rsidR="00AB5581">
        <w:rPr>
          <w:rFonts w:ascii="Times New Roman" w:hAnsi="Times New Roman" w:cs="Times New Roman"/>
          <w:color w:val="000000"/>
          <w:sz w:val="24"/>
          <w:szCs w:val="24"/>
        </w:rPr>
        <w:t>development.</w:t>
      </w:r>
    </w:p>
    <w:p w:rsidR="00180306" w:rsidRDefault="00180306" w:rsidP="00751E62">
      <w:pPr>
        <w:autoSpaceDE w:val="0"/>
        <w:autoSpaceDN w:val="0"/>
        <w:bidi w:val="0"/>
        <w:adjustRightInd w:val="0"/>
        <w:jc w:val="left"/>
        <w:rPr>
          <w:rFonts w:ascii="Times New Roman" w:hAnsi="Times New Roman" w:cs="Times New Roman"/>
          <w:sz w:val="24"/>
          <w:szCs w:val="24"/>
        </w:rPr>
      </w:pPr>
    </w:p>
    <w:p w:rsidR="00AB5581" w:rsidRDefault="00751E62" w:rsidP="00180306">
      <w:pPr>
        <w:autoSpaceDE w:val="0"/>
        <w:autoSpaceDN w:val="0"/>
        <w:bidi w:val="0"/>
        <w:adjustRightInd w:val="0"/>
        <w:rPr>
          <w:rFonts w:ascii="Times New Roman" w:hAnsi="Times New Roman" w:cs="Times New Roman"/>
          <w:sz w:val="24"/>
          <w:szCs w:val="24"/>
        </w:rPr>
      </w:pPr>
      <w:r>
        <w:rPr>
          <w:rFonts w:ascii="Times New Roman" w:hAnsi="Times New Roman" w:cs="Times New Roman"/>
          <w:sz w:val="24"/>
          <w:szCs w:val="24"/>
        </w:rPr>
        <w:t>For more than 44 years the Palestinians have been denied from their water rights and</w:t>
      </w:r>
      <w:r w:rsidR="00180306">
        <w:rPr>
          <w:rFonts w:ascii="Times New Roman" w:hAnsi="Times New Roman" w:cs="Times New Roman"/>
          <w:sz w:val="24"/>
          <w:szCs w:val="24"/>
        </w:rPr>
        <w:t xml:space="preserve"> </w:t>
      </w:r>
      <w:r>
        <w:rPr>
          <w:rFonts w:ascii="Times New Roman" w:hAnsi="Times New Roman" w:cs="Times New Roman"/>
          <w:sz w:val="24"/>
          <w:szCs w:val="24"/>
        </w:rPr>
        <w:t>the Palestinian's right to equitable and reasonable utilization of shared water resources</w:t>
      </w:r>
      <w:r w:rsidR="00180306">
        <w:rPr>
          <w:rFonts w:ascii="Times New Roman" w:hAnsi="Times New Roman" w:cs="Times New Roman"/>
          <w:sz w:val="24"/>
          <w:szCs w:val="24"/>
        </w:rPr>
        <w:t xml:space="preserve"> </w:t>
      </w:r>
      <w:r>
        <w:rPr>
          <w:rFonts w:ascii="Times New Roman" w:hAnsi="Times New Roman" w:cs="Times New Roman"/>
          <w:sz w:val="24"/>
          <w:szCs w:val="24"/>
        </w:rPr>
        <w:t>has been violated by the Israeli occupation. As a result, Palestinian people often suffer</w:t>
      </w:r>
      <w:r w:rsidR="00180306">
        <w:rPr>
          <w:rFonts w:ascii="Times New Roman" w:hAnsi="Times New Roman" w:cs="Times New Roman"/>
          <w:sz w:val="24"/>
          <w:szCs w:val="24"/>
        </w:rPr>
        <w:t xml:space="preserve"> </w:t>
      </w:r>
      <w:r>
        <w:rPr>
          <w:rFonts w:ascii="Times New Roman" w:hAnsi="Times New Roman" w:cs="Times New Roman"/>
          <w:sz w:val="24"/>
          <w:szCs w:val="24"/>
        </w:rPr>
        <w:t>from lack of adequate water. Moreover, Israel has played a major role in depleting</w:t>
      </w:r>
      <w:r w:rsidR="00180306">
        <w:rPr>
          <w:rFonts w:ascii="Times New Roman" w:hAnsi="Times New Roman" w:cs="Times New Roman"/>
          <w:sz w:val="24"/>
          <w:szCs w:val="24"/>
        </w:rPr>
        <w:t xml:space="preserve"> </w:t>
      </w:r>
      <w:r>
        <w:rPr>
          <w:rFonts w:ascii="Times New Roman" w:hAnsi="Times New Roman" w:cs="Times New Roman"/>
          <w:sz w:val="24"/>
          <w:szCs w:val="24"/>
        </w:rPr>
        <w:t>Palestinian water resources.</w:t>
      </w:r>
    </w:p>
    <w:p w:rsidR="00AB5581" w:rsidRDefault="00AB5581" w:rsidP="00AB5581">
      <w:pPr>
        <w:autoSpaceDE w:val="0"/>
        <w:autoSpaceDN w:val="0"/>
        <w:bidi w:val="0"/>
        <w:adjustRightInd w:val="0"/>
        <w:rPr>
          <w:rFonts w:ascii="Times New Roman" w:hAnsi="Times New Roman" w:cs="Times New Roman"/>
          <w:color w:val="000000"/>
          <w:sz w:val="24"/>
          <w:szCs w:val="24"/>
        </w:rPr>
      </w:pPr>
    </w:p>
    <w:p w:rsidR="002F719B" w:rsidRDefault="002F719B" w:rsidP="001126B6">
      <w:pPr>
        <w:autoSpaceDE w:val="0"/>
        <w:autoSpaceDN w:val="0"/>
        <w:bidi w:val="0"/>
        <w:adjustRightInd w:val="0"/>
        <w:jc w:val="left"/>
        <w:rPr>
          <w:rFonts w:ascii="Times New Roman" w:hAnsi="Times New Roman" w:cs="Times New Roman"/>
          <w:b/>
          <w:bCs/>
          <w:color w:val="1F497D"/>
          <w:sz w:val="26"/>
          <w:szCs w:val="26"/>
        </w:rPr>
      </w:pPr>
      <w:r>
        <w:rPr>
          <w:rFonts w:ascii="Times New Roman" w:hAnsi="Times New Roman" w:cs="Times New Roman"/>
          <w:b/>
          <w:bCs/>
          <w:color w:val="1F497D"/>
          <w:sz w:val="26"/>
          <w:szCs w:val="26"/>
        </w:rPr>
        <w:t xml:space="preserve">Analysis of the Current Status of the Wastewater Sector in </w:t>
      </w:r>
      <w:r w:rsidR="001126B6">
        <w:rPr>
          <w:rFonts w:ascii="Times New Roman" w:hAnsi="Times New Roman" w:cs="Times New Roman"/>
          <w:b/>
          <w:bCs/>
          <w:color w:val="1F497D"/>
          <w:sz w:val="26"/>
          <w:szCs w:val="26"/>
        </w:rPr>
        <w:t>Palestine</w:t>
      </w:r>
    </w:p>
    <w:p w:rsidR="002F719B" w:rsidRDefault="002F719B" w:rsidP="002F719B">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t>Status of the Wastewater Infrastructure</w:t>
      </w:r>
    </w:p>
    <w:p w:rsidR="002F719B" w:rsidRDefault="002F719B" w:rsidP="005E04BF">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The current management practices for the wastewater sector in </w:t>
      </w:r>
      <w:r w:rsidR="001126B6">
        <w:rPr>
          <w:rFonts w:ascii="Times New Roman" w:hAnsi="Times New Roman" w:cs="Times New Roman"/>
          <w:color w:val="000000"/>
          <w:sz w:val="24"/>
          <w:szCs w:val="24"/>
        </w:rPr>
        <w:t>Palestine</w:t>
      </w:r>
      <w:r>
        <w:rPr>
          <w:rFonts w:ascii="Times New Roman" w:hAnsi="Times New Roman" w:cs="Times New Roman"/>
          <w:color w:val="000000"/>
          <w:sz w:val="24"/>
          <w:szCs w:val="24"/>
        </w:rPr>
        <w:t xml:space="preserve"> are mostly</w:t>
      </w:r>
      <w:r w:rsidR="001126B6">
        <w:rPr>
          <w:rFonts w:ascii="Times New Roman" w:hAnsi="Times New Roman" w:cs="Times New Roman"/>
          <w:color w:val="000000"/>
          <w:sz w:val="24"/>
          <w:szCs w:val="24"/>
        </w:rPr>
        <w:t xml:space="preserve"> </w:t>
      </w:r>
      <w:r>
        <w:rPr>
          <w:rFonts w:ascii="Times New Roman" w:hAnsi="Times New Roman" w:cs="Times New Roman"/>
          <w:color w:val="000000"/>
          <w:sz w:val="24"/>
          <w:szCs w:val="24"/>
        </w:rPr>
        <w:t>limited to the collection of wastewater by sewage networks and cesspits.</w:t>
      </w:r>
      <w:r w:rsidR="001126B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Furthermore, wastewater treatment facilities are restricted to a few localities in </w:t>
      </w:r>
      <w:r w:rsidR="005E04BF">
        <w:rPr>
          <w:rFonts w:ascii="Times New Roman" w:hAnsi="Times New Roman" w:cs="Times New Roman"/>
          <w:color w:val="000000"/>
          <w:sz w:val="24"/>
          <w:szCs w:val="24"/>
        </w:rPr>
        <w:t>Palestine</w:t>
      </w:r>
      <w:r>
        <w:rPr>
          <w:rFonts w:ascii="Times New Roman" w:hAnsi="Times New Roman" w:cs="Times New Roman"/>
          <w:color w:val="000000"/>
          <w:sz w:val="24"/>
          <w:szCs w:val="24"/>
        </w:rPr>
        <w:t>. The lack of enough and appropriate infrastructure for the wastewater collection</w:t>
      </w:r>
      <w:r w:rsidR="005E04BF">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and treatment has been the limiting factor in the development of the wastewater</w:t>
      </w:r>
      <w:r w:rsidR="005E04BF">
        <w:rPr>
          <w:rFonts w:ascii="Times New Roman" w:hAnsi="Times New Roman" w:cs="Times New Roman"/>
          <w:color w:val="000000"/>
          <w:sz w:val="24"/>
          <w:szCs w:val="24"/>
        </w:rPr>
        <w:t xml:space="preserve"> </w:t>
      </w:r>
      <w:r>
        <w:rPr>
          <w:rFonts w:ascii="Times New Roman" w:hAnsi="Times New Roman" w:cs="Times New Roman"/>
          <w:color w:val="000000"/>
          <w:sz w:val="24"/>
          <w:szCs w:val="24"/>
        </w:rPr>
        <w:t>sector.</w:t>
      </w:r>
    </w:p>
    <w:p w:rsidR="005E04BF" w:rsidRDefault="005E04BF" w:rsidP="001126B6">
      <w:pPr>
        <w:autoSpaceDE w:val="0"/>
        <w:autoSpaceDN w:val="0"/>
        <w:bidi w:val="0"/>
        <w:adjustRightInd w:val="0"/>
        <w:rPr>
          <w:rFonts w:ascii="Times New Roman" w:hAnsi="Times New Roman" w:cs="Times New Roman"/>
          <w:b/>
          <w:bCs/>
          <w:color w:val="000000"/>
          <w:sz w:val="24"/>
          <w:szCs w:val="24"/>
        </w:rPr>
      </w:pPr>
    </w:p>
    <w:p w:rsidR="002F719B" w:rsidRDefault="002F719B" w:rsidP="005E04BF">
      <w:pPr>
        <w:autoSpaceDE w:val="0"/>
        <w:autoSpaceDN w:val="0"/>
        <w:bidi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Raw Wastewater Generation</w:t>
      </w:r>
    </w:p>
    <w:p w:rsidR="002F719B" w:rsidRDefault="002F719B" w:rsidP="002C13DF">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The wastewater generation volumes in </w:t>
      </w:r>
      <w:r w:rsidR="005E04BF">
        <w:rPr>
          <w:rFonts w:ascii="Times New Roman" w:hAnsi="Times New Roman" w:cs="Times New Roman"/>
          <w:color w:val="000000"/>
          <w:sz w:val="24"/>
          <w:szCs w:val="24"/>
        </w:rPr>
        <w:t>Palestine</w:t>
      </w:r>
      <w:r>
        <w:rPr>
          <w:rFonts w:ascii="Times New Roman" w:hAnsi="Times New Roman" w:cs="Times New Roman"/>
          <w:color w:val="000000"/>
          <w:sz w:val="24"/>
          <w:szCs w:val="24"/>
        </w:rPr>
        <w:t xml:space="preserve"> depended mostly on the daily per</w:t>
      </w:r>
      <w:r w:rsidR="002C13D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capita water consumption and availability of the water resources. </w:t>
      </w:r>
      <w:r w:rsidR="002C13DF">
        <w:rPr>
          <w:rFonts w:ascii="Times New Roman" w:hAnsi="Times New Roman" w:cs="Times New Roman"/>
          <w:color w:val="000000"/>
          <w:sz w:val="24"/>
          <w:szCs w:val="24"/>
        </w:rPr>
        <w:t xml:space="preserve">Table 1 </w:t>
      </w:r>
      <w:r>
        <w:rPr>
          <w:rFonts w:ascii="Times New Roman" w:hAnsi="Times New Roman" w:cs="Times New Roman"/>
          <w:color w:val="000000"/>
          <w:sz w:val="24"/>
          <w:szCs w:val="24"/>
        </w:rPr>
        <w:t xml:space="preserve">illustrates the </w:t>
      </w:r>
      <w:r w:rsidR="002C13DF">
        <w:rPr>
          <w:rFonts w:ascii="Times New Roman" w:hAnsi="Times New Roman" w:cs="Times New Roman"/>
          <w:color w:val="000000"/>
          <w:sz w:val="24"/>
          <w:szCs w:val="24"/>
        </w:rPr>
        <w:t xml:space="preserve">volume </w:t>
      </w:r>
      <w:r w:rsidR="002C13DF" w:rsidRPr="002C13DF">
        <w:rPr>
          <w:rFonts w:ascii="Times New Roman" w:hAnsi="Times New Roman" w:cs="Times New Roman"/>
          <w:color w:val="000000"/>
          <w:sz w:val="24"/>
          <w:szCs w:val="24"/>
        </w:rPr>
        <w:t>of wastewater generated in Palestine</w:t>
      </w:r>
      <w:r>
        <w:rPr>
          <w:rFonts w:ascii="Times New Roman" w:hAnsi="Times New Roman" w:cs="Times New Roman"/>
          <w:color w:val="000000"/>
          <w:sz w:val="24"/>
          <w:szCs w:val="24"/>
        </w:rPr>
        <w:t xml:space="preserve"> </w:t>
      </w:r>
      <w:r w:rsidR="002C13DF">
        <w:rPr>
          <w:rFonts w:ascii="Times New Roman" w:hAnsi="Times New Roman" w:cs="Times New Roman"/>
          <w:color w:val="000000"/>
          <w:sz w:val="24"/>
          <w:szCs w:val="24"/>
        </w:rPr>
        <w:t>by region and year</w:t>
      </w:r>
      <w:r>
        <w:rPr>
          <w:rFonts w:ascii="Times New Roman" w:hAnsi="Times New Roman" w:cs="Times New Roman"/>
          <w:color w:val="000000"/>
          <w:sz w:val="24"/>
          <w:szCs w:val="24"/>
        </w:rPr>
        <w:t>.</w:t>
      </w:r>
    </w:p>
    <w:p w:rsidR="002C13DF" w:rsidRDefault="002C13DF" w:rsidP="002C13DF">
      <w:pPr>
        <w:autoSpaceDE w:val="0"/>
        <w:autoSpaceDN w:val="0"/>
        <w:bidi w:val="0"/>
        <w:adjustRightInd w:val="0"/>
        <w:rPr>
          <w:rFonts w:ascii="Times New Roman" w:hAnsi="Times New Roman" w:cs="Times New Roman"/>
          <w:color w:val="000000"/>
          <w:sz w:val="24"/>
          <w:szCs w:val="24"/>
        </w:rPr>
      </w:pPr>
    </w:p>
    <w:p w:rsidR="002C13DF" w:rsidRPr="002C13DF" w:rsidRDefault="002C13DF" w:rsidP="002C13DF">
      <w:pPr>
        <w:autoSpaceDE w:val="0"/>
        <w:autoSpaceDN w:val="0"/>
        <w:bidi w:val="0"/>
        <w:adjustRightInd w:val="0"/>
        <w:rPr>
          <w:rFonts w:ascii="Times New Roman" w:hAnsi="Times New Roman" w:cs="Times New Roman"/>
          <w:color w:val="000000"/>
          <w:sz w:val="24"/>
          <w:szCs w:val="24"/>
        </w:rPr>
      </w:pPr>
      <w:r w:rsidRPr="002C13DF">
        <w:rPr>
          <w:rFonts w:ascii="Times New Roman" w:hAnsi="Times New Roman" w:cs="Times New Roman"/>
          <w:color w:val="000000"/>
          <w:sz w:val="24"/>
          <w:szCs w:val="24"/>
        </w:rPr>
        <w:t>It should be noted the amount of generated wastewater can be higher than</w:t>
      </w:r>
      <w:r>
        <w:rPr>
          <w:rFonts w:ascii="Times New Roman" w:hAnsi="Times New Roman" w:cs="Times New Roman"/>
          <w:color w:val="000000"/>
          <w:sz w:val="24"/>
          <w:szCs w:val="24"/>
        </w:rPr>
        <w:t xml:space="preserve"> </w:t>
      </w:r>
      <w:r w:rsidRPr="002C13DF">
        <w:rPr>
          <w:rFonts w:ascii="Times New Roman" w:hAnsi="Times New Roman" w:cs="Times New Roman"/>
          <w:color w:val="000000"/>
          <w:sz w:val="24"/>
          <w:szCs w:val="24"/>
        </w:rPr>
        <w:t>the figures reported herein as they were calculated based on the total volume of</w:t>
      </w:r>
      <w:r>
        <w:rPr>
          <w:rFonts w:ascii="Times New Roman" w:hAnsi="Times New Roman" w:cs="Times New Roman"/>
          <w:color w:val="000000"/>
          <w:sz w:val="24"/>
          <w:szCs w:val="24"/>
        </w:rPr>
        <w:t xml:space="preserve"> </w:t>
      </w:r>
      <w:r w:rsidRPr="002C13DF">
        <w:rPr>
          <w:rFonts w:ascii="Times New Roman" w:hAnsi="Times New Roman" w:cs="Times New Roman"/>
          <w:color w:val="000000"/>
          <w:sz w:val="24"/>
          <w:szCs w:val="24"/>
        </w:rPr>
        <w:t>supplied municipal freshwater minus the total volume of unaccounted for water, the</w:t>
      </w:r>
      <w:r>
        <w:rPr>
          <w:rFonts w:ascii="Times New Roman" w:hAnsi="Times New Roman" w:cs="Times New Roman"/>
          <w:color w:val="000000"/>
          <w:sz w:val="24"/>
          <w:szCs w:val="24"/>
        </w:rPr>
        <w:t xml:space="preserve"> </w:t>
      </w:r>
      <w:r w:rsidRPr="002C13DF">
        <w:rPr>
          <w:rFonts w:ascii="Times New Roman" w:hAnsi="Times New Roman" w:cs="Times New Roman"/>
          <w:color w:val="000000"/>
          <w:sz w:val="24"/>
          <w:szCs w:val="24"/>
        </w:rPr>
        <w:t>result was multiplied by 85% for both urban areas and refugee camps and by 70% for</w:t>
      </w:r>
      <w:r>
        <w:rPr>
          <w:rFonts w:ascii="Times New Roman" w:hAnsi="Times New Roman" w:cs="Times New Roman"/>
          <w:color w:val="000000"/>
          <w:sz w:val="24"/>
          <w:szCs w:val="24"/>
        </w:rPr>
        <w:t xml:space="preserve"> </w:t>
      </w:r>
      <w:r w:rsidRPr="002C13DF">
        <w:rPr>
          <w:rFonts w:ascii="Times New Roman" w:hAnsi="Times New Roman" w:cs="Times New Roman"/>
          <w:color w:val="000000"/>
          <w:sz w:val="24"/>
          <w:szCs w:val="24"/>
        </w:rPr>
        <w:t>rural areas</w:t>
      </w:r>
      <w:r w:rsidR="00801701">
        <w:rPr>
          <w:rFonts w:ascii="Times New Roman" w:hAnsi="Times New Roman" w:cs="Times New Roman"/>
          <w:color w:val="000000"/>
          <w:sz w:val="24"/>
          <w:szCs w:val="24"/>
        </w:rPr>
        <w:t xml:space="preserve"> (ARIJ, 2011)</w:t>
      </w:r>
      <w:r w:rsidRPr="002C13DF">
        <w:rPr>
          <w:rFonts w:ascii="Times New Roman" w:hAnsi="Times New Roman" w:cs="Times New Roman"/>
          <w:color w:val="000000"/>
          <w:sz w:val="24"/>
          <w:szCs w:val="24"/>
        </w:rPr>
        <w:t xml:space="preserve">. </w:t>
      </w:r>
    </w:p>
    <w:p w:rsidR="00FA4240" w:rsidRDefault="00FA4240" w:rsidP="002C13DF">
      <w:pPr>
        <w:autoSpaceDE w:val="0"/>
        <w:autoSpaceDN w:val="0"/>
        <w:bidi w:val="0"/>
        <w:adjustRightInd w:val="0"/>
        <w:jc w:val="center"/>
        <w:rPr>
          <w:rFonts w:ascii="Times New Roman" w:hAnsi="Times New Roman" w:cs="Times New Roman"/>
          <w:color w:val="000000"/>
          <w:sz w:val="24"/>
          <w:szCs w:val="24"/>
        </w:rPr>
      </w:pPr>
    </w:p>
    <w:p w:rsidR="00FA4240" w:rsidRPr="00CB715A" w:rsidRDefault="00FA4240" w:rsidP="002C13DF">
      <w:pPr>
        <w:autoSpaceDE w:val="0"/>
        <w:autoSpaceDN w:val="0"/>
        <w:bidi w:val="0"/>
        <w:adjustRightInd w:val="0"/>
        <w:jc w:val="center"/>
        <w:rPr>
          <w:rFonts w:ascii="Times New Roman" w:hAnsi="Times New Roman" w:cs="Times New Roman"/>
          <w:b/>
          <w:bCs/>
          <w:color w:val="000000" w:themeColor="text1"/>
        </w:rPr>
      </w:pPr>
      <w:r w:rsidRPr="00CB715A">
        <w:rPr>
          <w:rFonts w:ascii="Times New Roman" w:hAnsi="Times New Roman" w:cs="Times New Roman"/>
          <w:b/>
          <w:bCs/>
          <w:color w:val="000000" w:themeColor="text1"/>
        </w:rPr>
        <w:t xml:space="preserve">Table 1: </w:t>
      </w:r>
      <w:r w:rsidR="002C13DF">
        <w:rPr>
          <w:rFonts w:ascii="Times New Roman" w:hAnsi="Times New Roman" w:cs="Times New Roman"/>
          <w:b/>
          <w:bCs/>
          <w:color w:val="000000" w:themeColor="text1"/>
        </w:rPr>
        <w:t xml:space="preserve">Volume </w:t>
      </w:r>
      <w:r w:rsidRPr="00CB715A">
        <w:rPr>
          <w:rFonts w:ascii="Times New Roman" w:hAnsi="Times New Roman" w:cs="Times New Roman"/>
          <w:b/>
          <w:bCs/>
          <w:color w:val="000000" w:themeColor="text1"/>
        </w:rPr>
        <w:t xml:space="preserve">of </w:t>
      </w:r>
      <w:r>
        <w:rPr>
          <w:rFonts w:ascii="Times New Roman" w:hAnsi="Times New Roman" w:cs="Times New Roman"/>
          <w:b/>
          <w:bCs/>
          <w:color w:val="000000" w:themeColor="text1"/>
        </w:rPr>
        <w:t>wastewater</w:t>
      </w:r>
      <w:r w:rsidRPr="00CB715A">
        <w:rPr>
          <w:rFonts w:ascii="Times New Roman" w:hAnsi="Times New Roman" w:cs="Times New Roman"/>
          <w:b/>
          <w:bCs/>
          <w:color w:val="000000" w:themeColor="text1"/>
        </w:rPr>
        <w:t xml:space="preserve"> generat</w:t>
      </w:r>
      <w:r w:rsidR="002C13DF">
        <w:rPr>
          <w:rFonts w:ascii="Times New Roman" w:hAnsi="Times New Roman" w:cs="Times New Roman"/>
          <w:b/>
          <w:bCs/>
          <w:color w:val="000000" w:themeColor="text1"/>
        </w:rPr>
        <w:t>ed</w:t>
      </w:r>
      <w:r w:rsidRPr="00CB715A">
        <w:rPr>
          <w:rFonts w:ascii="Times New Roman" w:hAnsi="Times New Roman" w:cs="Times New Roman"/>
          <w:b/>
          <w:bCs/>
          <w:color w:val="000000" w:themeColor="text1"/>
        </w:rPr>
        <w:t xml:space="preserve"> in Palestine </w:t>
      </w:r>
    </w:p>
    <w:p w:rsidR="00FA4240" w:rsidRPr="00CB715A" w:rsidRDefault="00FA4240" w:rsidP="005D2537">
      <w:pPr>
        <w:autoSpaceDE w:val="0"/>
        <w:autoSpaceDN w:val="0"/>
        <w:bidi w:val="0"/>
        <w:adjustRightInd w:val="0"/>
        <w:jc w:val="center"/>
        <w:rPr>
          <w:rFonts w:ascii="Times New Roman" w:hAnsi="Times New Roman" w:cs="Times New Roman"/>
          <w:b/>
          <w:bCs/>
          <w:color w:val="000000" w:themeColor="text1"/>
          <w:sz w:val="24"/>
          <w:szCs w:val="24"/>
        </w:rPr>
      </w:pPr>
      <w:r w:rsidRPr="00CB715A">
        <w:rPr>
          <w:rFonts w:ascii="Times New Roman" w:hAnsi="Times New Roman" w:cs="Times New Roman"/>
          <w:b/>
          <w:bCs/>
          <w:color w:val="000000" w:themeColor="text1"/>
        </w:rPr>
        <w:t>by region and year</w:t>
      </w:r>
      <w:r w:rsidRPr="00CB715A">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MCM</w:t>
      </w:r>
      <w:r w:rsidRPr="00CB715A">
        <w:rPr>
          <w:rFonts w:ascii="Times New Roman" w:hAnsi="Times New Roman" w:cs="Times New Roman"/>
          <w:b/>
          <w:bCs/>
          <w:color w:val="000000" w:themeColor="text1"/>
          <w:sz w:val="24"/>
          <w:szCs w:val="24"/>
        </w:rPr>
        <w:t>/year)</w:t>
      </w:r>
    </w:p>
    <w:tbl>
      <w:tblPr>
        <w:tblW w:w="5378" w:type="dxa"/>
        <w:jc w:val="center"/>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1"/>
        <w:gridCol w:w="1352"/>
        <w:gridCol w:w="1675"/>
        <w:gridCol w:w="1290"/>
      </w:tblGrid>
      <w:tr w:rsidR="00FA4240" w:rsidRPr="00CB715A" w:rsidTr="005D2537">
        <w:trPr>
          <w:trHeight w:val="405"/>
          <w:jc w:val="center"/>
        </w:trPr>
        <w:tc>
          <w:tcPr>
            <w:tcW w:w="1061" w:type="dxa"/>
            <w:shd w:val="clear" w:color="auto" w:fill="auto"/>
            <w:vAlign w:val="center"/>
            <w:hideMark/>
          </w:tcPr>
          <w:p w:rsidR="00FA4240" w:rsidRPr="00CB715A" w:rsidRDefault="00FA4240" w:rsidP="006E1285">
            <w:pPr>
              <w:bidi w:val="0"/>
              <w:jc w:val="center"/>
              <w:rPr>
                <w:rFonts w:asciiTheme="majorBidi" w:eastAsia="Times New Roman" w:hAnsiTheme="majorBidi" w:cstheme="majorBidi"/>
                <w:b/>
                <w:bCs/>
                <w:color w:val="000000" w:themeColor="text1"/>
                <w:sz w:val="20"/>
                <w:szCs w:val="20"/>
              </w:rPr>
            </w:pPr>
            <w:r w:rsidRPr="00CB715A">
              <w:rPr>
                <w:rFonts w:asciiTheme="majorBidi" w:eastAsia="Times New Roman" w:hAnsiTheme="majorBidi" w:cstheme="majorBidi"/>
                <w:b/>
                <w:bCs/>
                <w:color w:val="000000" w:themeColor="text1"/>
                <w:sz w:val="20"/>
                <w:szCs w:val="20"/>
              </w:rPr>
              <w:t>Year</w:t>
            </w:r>
          </w:p>
        </w:tc>
        <w:tc>
          <w:tcPr>
            <w:tcW w:w="1352" w:type="dxa"/>
            <w:shd w:val="clear" w:color="auto" w:fill="auto"/>
            <w:noWrap/>
            <w:vAlign w:val="center"/>
            <w:hideMark/>
          </w:tcPr>
          <w:p w:rsidR="00FA4240" w:rsidRPr="00CB715A" w:rsidRDefault="00FA4240" w:rsidP="006E1285">
            <w:pPr>
              <w:bidi w:val="0"/>
              <w:jc w:val="center"/>
              <w:rPr>
                <w:rFonts w:asciiTheme="majorBidi" w:eastAsia="Times New Roman" w:hAnsiTheme="majorBidi" w:cstheme="majorBidi"/>
                <w:b/>
                <w:bCs/>
                <w:color w:val="000000" w:themeColor="text1"/>
                <w:sz w:val="20"/>
                <w:szCs w:val="20"/>
              </w:rPr>
            </w:pPr>
            <w:r w:rsidRPr="00CB715A">
              <w:rPr>
                <w:rFonts w:asciiTheme="majorBidi" w:eastAsia="Times New Roman" w:hAnsiTheme="majorBidi" w:cstheme="majorBidi"/>
                <w:b/>
                <w:bCs/>
                <w:color w:val="000000" w:themeColor="text1"/>
                <w:sz w:val="20"/>
                <w:szCs w:val="20"/>
              </w:rPr>
              <w:t>Palestine</w:t>
            </w:r>
          </w:p>
        </w:tc>
        <w:tc>
          <w:tcPr>
            <w:tcW w:w="1675" w:type="dxa"/>
            <w:shd w:val="clear" w:color="auto" w:fill="auto"/>
            <w:noWrap/>
            <w:vAlign w:val="center"/>
            <w:hideMark/>
          </w:tcPr>
          <w:p w:rsidR="00FA4240" w:rsidRPr="00CB715A" w:rsidRDefault="00FA4240" w:rsidP="006E1285">
            <w:pPr>
              <w:bidi w:val="0"/>
              <w:jc w:val="center"/>
              <w:rPr>
                <w:rFonts w:asciiTheme="majorBidi" w:eastAsia="Times New Roman" w:hAnsiTheme="majorBidi" w:cstheme="majorBidi"/>
                <w:b/>
                <w:bCs/>
                <w:color w:val="000000" w:themeColor="text1"/>
                <w:sz w:val="20"/>
                <w:szCs w:val="20"/>
              </w:rPr>
            </w:pPr>
            <w:r w:rsidRPr="00CB715A">
              <w:rPr>
                <w:rFonts w:asciiTheme="majorBidi" w:eastAsia="Times New Roman" w:hAnsiTheme="majorBidi" w:cstheme="majorBidi"/>
                <w:b/>
                <w:bCs/>
                <w:color w:val="000000" w:themeColor="text1"/>
                <w:sz w:val="20"/>
                <w:szCs w:val="20"/>
              </w:rPr>
              <w:t>West Bank</w:t>
            </w:r>
          </w:p>
        </w:tc>
        <w:tc>
          <w:tcPr>
            <w:tcW w:w="1290" w:type="dxa"/>
            <w:shd w:val="clear" w:color="auto" w:fill="auto"/>
            <w:noWrap/>
            <w:vAlign w:val="center"/>
            <w:hideMark/>
          </w:tcPr>
          <w:p w:rsidR="00FA4240" w:rsidRPr="00CB715A" w:rsidRDefault="00FA4240" w:rsidP="006E1285">
            <w:pPr>
              <w:bidi w:val="0"/>
              <w:jc w:val="center"/>
              <w:rPr>
                <w:rFonts w:asciiTheme="majorBidi" w:eastAsia="Times New Roman" w:hAnsiTheme="majorBidi" w:cstheme="majorBidi"/>
                <w:b/>
                <w:bCs/>
                <w:color w:val="000000" w:themeColor="text1"/>
                <w:sz w:val="20"/>
                <w:szCs w:val="20"/>
              </w:rPr>
            </w:pPr>
            <w:r w:rsidRPr="00CB715A">
              <w:rPr>
                <w:rFonts w:asciiTheme="majorBidi" w:eastAsia="Times New Roman" w:hAnsiTheme="majorBidi" w:cstheme="majorBidi"/>
                <w:b/>
                <w:bCs/>
                <w:color w:val="000000" w:themeColor="text1"/>
                <w:sz w:val="20"/>
                <w:szCs w:val="20"/>
              </w:rPr>
              <w:t>Gaza Strip</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2003</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81.7</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45.9</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35.8</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2004</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84.0</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47.0</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37.0</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2005</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86.4</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48.2</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38.2</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2006</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89.0</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49.5</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39.5</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2007</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91.6</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50.7</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40.9</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2008</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94.3</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52.1</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42.2</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2009</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97.0</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53.4</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43.6</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2010</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99.8</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54.8</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45.0</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2011</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102.8</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56.2</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46.6</w:t>
            </w:r>
          </w:p>
        </w:tc>
      </w:tr>
      <w:tr w:rsidR="005D2537" w:rsidRPr="005D2537" w:rsidTr="006E1285">
        <w:trPr>
          <w:trHeight w:val="285"/>
          <w:jc w:val="center"/>
        </w:trPr>
        <w:tc>
          <w:tcPr>
            <w:tcW w:w="1061" w:type="dxa"/>
            <w:shd w:val="clear" w:color="auto" w:fill="auto"/>
            <w:vAlign w:val="center"/>
            <w:hideMark/>
          </w:tcPr>
          <w:p w:rsidR="005D2537" w:rsidRPr="00CB715A" w:rsidRDefault="005D2537" w:rsidP="005D2537">
            <w:pPr>
              <w:bidi w:val="0"/>
              <w:jc w:val="left"/>
              <w:rPr>
                <w:rFonts w:asciiTheme="majorBidi" w:eastAsia="Times New Roman" w:hAnsiTheme="majorBidi" w:cstheme="majorBidi"/>
                <w:color w:val="000000" w:themeColor="text1"/>
                <w:sz w:val="20"/>
                <w:szCs w:val="20"/>
              </w:rPr>
            </w:pPr>
            <w:r w:rsidRPr="00CB715A">
              <w:rPr>
                <w:rFonts w:asciiTheme="majorBidi" w:eastAsia="Times New Roman" w:hAnsiTheme="majorBidi" w:cstheme="majorBidi"/>
                <w:color w:val="000000" w:themeColor="text1"/>
                <w:sz w:val="20"/>
                <w:szCs w:val="20"/>
              </w:rPr>
              <w:t>2012</w:t>
            </w:r>
          </w:p>
        </w:tc>
        <w:tc>
          <w:tcPr>
            <w:tcW w:w="1352"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b/>
                <w:bCs/>
                <w:color w:val="000000" w:themeColor="text1"/>
                <w:sz w:val="20"/>
                <w:szCs w:val="20"/>
              </w:rPr>
            </w:pPr>
            <w:r w:rsidRPr="005D2537">
              <w:rPr>
                <w:rFonts w:asciiTheme="majorBidi" w:eastAsia="Times New Roman" w:hAnsiTheme="majorBidi" w:cstheme="majorBidi"/>
                <w:b/>
                <w:bCs/>
                <w:color w:val="000000" w:themeColor="text1"/>
                <w:sz w:val="20"/>
                <w:szCs w:val="20"/>
              </w:rPr>
              <w:t>105.9</w:t>
            </w:r>
          </w:p>
        </w:tc>
        <w:tc>
          <w:tcPr>
            <w:tcW w:w="1675"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57.7</w:t>
            </w:r>
          </w:p>
        </w:tc>
        <w:tc>
          <w:tcPr>
            <w:tcW w:w="1290" w:type="dxa"/>
            <w:shd w:val="clear" w:color="auto" w:fill="auto"/>
            <w:noWrap/>
            <w:vAlign w:val="bottom"/>
            <w:hideMark/>
          </w:tcPr>
          <w:p w:rsidR="005D2537" w:rsidRPr="005D2537" w:rsidRDefault="005D2537" w:rsidP="005D2537">
            <w:pPr>
              <w:bidi w:val="0"/>
              <w:jc w:val="left"/>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48.2</w:t>
            </w:r>
          </w:p>
        </w:tc>
      </w:tr>
    </w:tbl>
    <w:p w:rsidR="00FA4240" w:rsidRPr="005D2537" w:rsidRDefault="00FA4240" w:rsidP="005D2537">
      <w:pPr>
        <w:bidi w:val="0"/>
        <w:jc w:val="left"/>
        <w:rPr>
          <w:rFonts w:asciiTheme="majorBidi" w:eastAsia="Times New Roman" w:hAnsiTheme="majorBidi" w:cstheme="majorBidi"/>
          <w:color w:val="000000" w:themeColor="text1"/>
          <w:sz w:val="20"/>
          <w:szCs w:val="20"/>
        </w:rPr>
      </w:pPr>
    </w:p>
    <w:p w:rsidR="002C13DF" w:rsidRPr="00CB715A" w:rsidRDefault="002C13DF" w:rsidP="002C13DF">
      <w:pPr>
        <w:autoSpaceDE w:val="0"/>
        <w:autoSpaceDN w:val="0"/>
        <w:bidi w:val="0"/>
        <w:adjustRightInd w:val="0"/>
        <w:rPr>
          <w:rFonts w:ascii="Times New Roman" w:hAnsi="Times New Roman" w:cs="Times New Roman"/>
          <w:color w:val="000000" w:themeColor="text1"/>
          <w:sz w:val="24"/>
          <w:szCs w:val="24"/>
        </w:rPr>
      </w:pPr>
      <w:r w:rsidRPr="00CB715A">
        <w:rPr>
          <w:rFonts w:ascii="Times New Roman" w:hAnsi="Times New Roman" w:cs="Times New Roman"/>
          <w:color w:val="000000" w:themeColor="text1"/>
          <w:sz w:val="24"/>
          <w:szCs w:val="24"/>
        </w:rPr>
        <w:t xml:space="preserve">A slight increased upward trend in the generation of SW could be observed in the last years which is in accordance with the population increase beside the slight development in the social and economical life. </w:t>
      </w:r>
    </w:p>
    <w:p w:rsidR="002C13DF" w:rsidRPr="00CB715A" w:rsidRDefault="002C13DF" w:rsidP="002C13DF">
      <w:pPr>
        <w:autoSpaceDE w:val="0"/>
        <w:autoSpaceDN w:val="0"/>
        <w:bidi w:val="0"/>
        <w:adjustRightInd w:val="0"/>
        <w:rPr>
          <w:rFonts w:ascii="Times New Roman" w:hAnsi="Times New Roman" w:cs="Times New Roman"/>
          <w:color w:val="000000" w:themeColor="text1"/>
          <w:sz w:val="24"/>
          <w:szCs w:val="24"/>
        </w:rPr>
      </w:pPr>
    </w:p>
    <w:p w:rsidR="002C13DF" w:rsidRPr="00CB715A" w:rsidRDefault="002C13DF" w:rsidP="00801701">
      <w:pPr>
        <w:autoSpaceDE w:val="0"/>
        <w:autoSpaceDN w:val="0"/>
        <w:bidi w:val="0"/>
        <w:adjustRightInd w:val="0"/>
        <w:jc w:val="center"/>
        <w:rPr>
          <w:rFonts w:ascii="Times New Roman" w:hAnsi="Times New Roman" w:cs="Times New Roman"/>
          <w:b/>
          <w:bCs/>
          <w:color w:val="000000" w:themeColor="text1"/>
          <w:sz w:val="24"/>
          <w:szCs w:val="24"/>
        </w:rPr>
      </w:pPr>
      <w:r w:rsidRPr="00CB715A">
        <w:rPr>
          <w:rFonts w:ascii="Times New Roman" w:hAnsi="Times New Roman" w:cs="Times New Roman"/>
          <w:b/>
          <w:bCs/>
          <w:color w:val="000000" w:themeColor="text1"/>
          <w:sz w:val="24"/>
          <w:szCs w:val="24"/>
        </w:rPr>
        <w:t xml:space="preserve">Figure 1: Trends in </w:t>
      </w:r>
      <w:r w:rsidR="00801701">
        <w:rPr>
          <w:rFonts w:ascii="Times New Roman" w:hAnsi="Times New Roman" w:cs="Times New Roman"/>
          <w:b/>
          <w:bCs/>
          <w:color w:val="000000" w:themeColor="text1"/>
          <w:sz w:val="24"/>
          <w:szCs w:val="24"/>
        </w:rPr>
        <w:t>WW</w:t>
      </w:r>
      <w:r w:rsidRPr="00CB715A">
        <w:rPr>
          <w:rFonts w:ascii="Times New Roman" w:hAnsi="Times New Roman" w:cs="Times New Roman"/>
          <w:b/>
          <w:bCs/>
          <w:color w:val="000000" w:themeColor="text1"/>
          <w:sz w:val="24"/>
          <w:szCs w:val="24"/>
        </w:rPr>
        <w:t xml:space="preserve"> generation during the period 2003-2012 in Palestine</w:t>
      </w:r>
    </w:p>
    <w:p w:rsidR="002C13DF" w:rsidRPr="00CB715A" w:rsidRDefault="002C13DF" w:rsidP="002C13DF">
      <w:pPr>
        <w:autoSpaceDE w:val="0"/>
        <w:autoSpaceDN w:val="0"/>
        <w:bidi w:val="0"/>
        <w:adjustRightInd w:val="0"/>
        <w:rPr>
          <w:rFonts w:ascii="Times New Roman" w:hAnsi="Times New Roman" w:cs="Times New Roman"/>
          <w:b/>
          <w:bCs/>
          <w:color w:val="000000" w:themeColor="text1"/>
          <w:sz w:val="12"/>
          <w:szCs w:val="12"/>
        </w:rPr>
      </w:pPr>
    </w:p>
    <w:p w:rsidR="002C13DF" w:rsidRPr="00CB715A" w:rsidRDefault="002C13DF" w:rsidP="002C13DF">
      <w:pPr>
        <w:autoSpaceDE w:val="0"/>
        <w:autoSpaceDN w:val="0"/>
        <w:bidi w:val="0"/>
        <w:adjustRightInd w:val="0"/>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drawing>
          <wp:inline distT="0" distB="0" distL="0" distR="0">
            <wp:extent cx="5274310" cy="2571750"/>
            <wp:effectExtent l="19050" t="0" r="2159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C13DF" w:rsidRDefault="002C13DF" w:rsidP="005D2537">
      <w:pPr>
        <w:bidi w:val="0"/>
        <w:jc w:val="left"/>
        <w:rPr>
          <w:rFonts w:asciiTheme="majorBidi" w:eastAsia="Times New Roman" w:hAnsiTheme="majorBidi" w:cstheme="majorBidi"/>
          <w:color w:val="000000" w:themeColor="text1"/>
          <w:sz w:val="20"/>
          <w:szCs w:val="20"/>
        </w:rPr>
      </w:pPr>
    </w:p>
    <w:p w:rsidR="002F719B" w:rsidRPr="00801701" w:rsidRDefault="002F719B" w:rsidP="00801701">
      <w:pPr>
        <w:autoSpaceDE w:val="0"/>
        <w:autoSpaceDN w:val="0"/>
        <w:bidi w:val="0"/>
        <w:adjustRightInd w:val="0"/>
        <w:rPr>
          <w:rFonts w:ascii="Times New Roman" w:hAnsi="Times New Roman" w:cs="Times New Roman"/>
          <w:b/>
          <w:bCs/>
          <w:color w:val="000000"/>
          <w:sz w:val="24"/>
          <w:szCs w:val="24"/>
        </w:rPr>
      </w:pPr>
      <w:r w:rsidRPr="00801701">
        <w:rPr>
          <w:rFonts w:ascii="Times New Roman" w:hAnsi="Times New Roman" w:cs="Times New Roman"/>
          <w:b/>
          <w:bCs/>
          <w:color w:val="000000"/>
          <w:sz w:val="24"/>
          <w:szCs w:val="24"/>
        </w:rPr>
        <w:t>Connection to Sewage Systems</w:t>
      </w:r>
    </w:p>
    <w:p w:rsidR="002F719B" w:rsidRDefault="002F719B" w:rsidP="00EE2145">
      <w:pPr>
        <w:bidi w:val="0"/>
        <w:rPr>
          <w:rFonts w:asciiTheme="majorBidi" w:eastAsia="Times New Roman" w:hAnsiTheme="majorBidi" w:cstheme="majorBidi"/>
          <w:color w:val="000000" w:themeColor="text1"/>
          <w:sz w:val="20"/>
          <w:szCs w:val="20"/>
        </w:rPr>
      </w:pPr>
      <w:r w:rsidRPr="005D2537">
        <w:rPr>
          <w:rFonts w:asciiTheme="majorBidi" w:eastAsia="Times New Roman" w:hAnsiTheme="majorBidi" w:cstheme="majorBidi"/>
          <w:color w:val="000000" w:themeColor="text1"/>
          <w:sz w:val="20"/>
          <w:szCs w:val="20"/>
        </w:rPr>
        <w:t xml:space="preserve">When comparing the status of sewage collection network in </w:t>
      </w:r>
      <w:r w:rsidR="005E04BF" w:rsidRPr="005D2537">
        <w:rPr>
          <w:rFonts w:asciiTheme="majorBidi" w:eastAsia="Times New Roman" w:hAnsiTheme="majorBidi" w:cstheme="majorBidi"/>
          <w:color w:val="000000" w:themeColor="text1"/>
          <w:sz w:val="20"/>
          <w:szCs w:val="20"/>
        </w:rPr>
        <w:t>Palestine</w:t>
      </w:r>
      <w:r w:rsidRPr="005D2537">
        <w:rPr>
          <w:rFonts w:asciiTheme="majorBidi" w:eastAsia="Times New Roman" w:hAnsiTheme="majorBidi" w:cstheme="majorBidi"/>
          <w:color w:val="000000" w:themeColor="text1"/>
          <w:sz w:val="20"/>
          <w:szCs w:val="20"/>
        </w:rPr>
        <w:t xml:space="preserve"> in the year </w:t>
      </w:r>
      <w:r w:rsidR="00FE61C2">
        <w:rPr>
          <w:rFonts w:asciiTheme="majorBidi" w:eastAsia="Times New Roman" w:hAnsiTheme="majorBidi" w:cstheme="majorBidi"/>
          <w:color w:val="000000" w:themeColor="text1"/>
          <w:sz w:val="20"/>
          <w:szCs w:val="20"/>
        </w:rPr>
        <w:t>2011</w:t>
      </w:r>
      <w:r w:rsidR="00DD71D1">
        <w:rPr>
          <w:rFonts w:asciiTheme="majorBidi" w:eastAsia="Times New Roman" w:hAnsiTheme="majorBidi" w:cstheme="majorBidi"/>
          <w:color w:val="000000" w:themeColor="text1"/>
          <w:sz w:val="20"/>
          <w:szCs w:val="20"/>
        </w:rPr>
        <w:t xml:space="preserve"> </w:t>
      </w:r>
      <w:r w:rsidRPr="005D2537">
        <w:rPr>
          <w:rFonts w:asciiTheme="majorBidi" w:eastAsia="Times New Roman" w:hAnsiTheme="majorBidi" w:cstheme="majorBidi"/>
          <w:color w:val="000000" w:themeColor="text1"/>
          <w:sz w:val="20"/>
          <w:szCs w:val="20"/>
        </w:rPr>
        <w:t>with corresponding data of the year 1999, there was an increase in the</w:t>
      </w:r>
      <w:r w:rsidR="00FE61C2">
        <w:rPr>
          <w:rFonts w:asciiTheme="majorBidi" w:eastAsia="Times New Roman" w:hAnsiTheme="majorBidi" w:cstheme="majorBidi"/>
          <w:color w:val="000000" w:themeColor="text1"/>
          <w:sz w:val="20"/>
          <w:szCs w:val="20"/>
        </w:rPr>
        <w:t xml:space="preserve"> </w:t>
      </w:r>
      <w:r w:rsidRPr="005D2537">
        <w:rPr>
          <w:rFonts w:asciiTheme="majorBidi" w:eastAsia="Times New Roman" w:hAnsiTheme="majorBidi" w:cstheme="majorBidi"/>
          <w:color w:val="000000" w:themeColor="text1"/>
          <w:sz w:val="20"/>
          <w:szCs w:val="20"/>
        </w:rPr>
        <w:t>connection coverage of households from 39.3% in the year 1999, to 5</w:t>
      </w:r>
      <w:r w:rsidR="00FE61C2">
        <w:rPr>
          <w:rFonts w:asciiTheme="majorBidi" w:eastAsia="Times New Roman" w:hAnsiTheme="majorBidi" w:cstheme="majorBidi"/>
          <w:color w:val="000000" w:themeColor="text1"/>
          <w:sz w:val="20"/>
          <w:szCs w:val="20"/>
        </w:rPr>
        <w:t>5.0</w:t>
      </w:r>
      <w:r w:rsidRPr="005D2537">
        <w:rPr>
          <w:rFonts w:asciiTheme="majorBidi" w:eastAsia="Times New Roman" w:hAnsiTheme="majorBidi" w:cstheme="majorBidi"/>
          <w:color w:val="000000" w:themeColor="text1"/>
          <w:sz w:val="20"/>
          <w:szCs w:val="20"/>
        </w:rPr>
        <w:t>% in the year</w:t>
      </w:r>
      <w:r w:rsidR="00FE61C2">
        <w:rPr>
          <w:rFonts w:asciiTheme="majorBidi" w:eastAsia="Times New Roman" w:hAnsiTheme="majorBidi" w:cstheme="majorBidi"/>
          <w:color w:val="000000" w:themeColor="text1"/>
          <w:sz w:val="20"/>
          <w:szCs w:val="20"/>
        </w:rPr>
        <w:t xml:space="preserve"> 2011 (about 40.0% increase during the last 11 years).</w:t>
      </w:r>
    </w:p>
    <w:p w:rsidR="001365F4" w:rsidRDefault="001365F4" w:rsidP="001365F4">
      <w:pPr>
        <w:bidi w:val="0"/>
        <w:jc w:val="left"/>
        <w:rPr>
          <w:rFonts w:asciiTheme="majorBidi" w:eastAsia="Times New Roman" w:hAnsiTheme="majorBidi" w:cstheme="majorBidi"/>
          <w:color w:val="000000" w:themeColor="text1"/>
          <w:sz w:val="20"/>
          <w:szCs w:val="20"/>
        </w:rPr>
      </w:pPr>
    </w:p>
    <w:p w:rsidR="00D31118" w:rsidRDefault="00D31118">
      <w:pPr>
        <w:bidi w:val="0"/>
        <w:rPr>
          <w:rFonts w:asciiTheme="majorBidi" w:hAnsiTheme="majorBidi" w:cstheme="majorBidi"/>
          <w:b/>
          <w:bCs/>
          <w:sz w:val="24"/>
          <w:szCs w:val="24"/>
        </w:rPr>
      </w:pPr>
      <w:r>
        <w:rPr>
          <w:rFonts w:asciiTheme="majorBidi" w:hAnsiTheme="majorBidi" w:cstheme="majorBidi"/>
          <w:b/>
          <w:bCs/>
          <w:sz w:val="24"/>
          <w:szCs w:val="24"/>
        </w:rPr>
        <w:br w:type="page"/>
      </w:r>
    </w:p>
    <w:p w:rsidR="001365F4" w:rsidRPr="001365F4" w:rsidRDefault="001365F4" w:rsidP="001365F4">
      <w:pPr>
        <w:bidi w:val="0"/>
        <w:jc w:val="center"/>
        <w:rPr>
          <w:rFonts w:asciiTheme="majorBidi" w:eastAsia="Times New Roman" w:hAnsiTheme="majorBidi" w:cstheme="majorBidi"/>
          <w:color w:val="000000" w:themeColor="text1"/>
          <w:sz w:val="24"/>
          <w:szCs w:val="24"/>
        </w:rPr>
      </w:pPr>
      <w:r>
        <w:rPr>
          <w:rFonts w:asciiTheme="majorBidi" w:hAnsiTheme="majorBidi" w:cstheme="majorBidi"/>
          <w:b/>
          <w:bCs/>
          <w:sz w:val="24"/>
          <w:szCs w:val="24"/>
        </w:rPr>
        <w:lastRenderedPageBreak/>
        <w:t xml:space="preserve">Figure 2: </w:t>
      </w:r>
      <w:r w:rsidRPr="001365F4">
        <w:rPr>
          <w:rFonts w:asciiTheme="majorBidi" w:hAnsiTheme="majorBidi" w:cstheme="majorBidi"/>
          <w:b/>
          <w:bCs/>
          <w:sz w:val="24"/>
          <w:szCs w:val="24"/>
        </w:rPr>
        <w:t>Percentage of households that use wastewater network as a wastewater disposal method by year</w:t>
      </w:r>
    </w:p>
    <w:p w:rsidR="00DD71D1" w:rsidRDefault="00DD71D1" w:rsidP="00DD71D1">
      <w:pPr>
        <w:bidi w:val="0"/>
        <w:jc w:val="left"/>
        <w:rPr>
          <w:rFonts w:asciiTheme="majorBidi" w:eastAsia="Times New Roman" w:hAnsiTheme="majorBidi" w:cstheme="majorBidi"/>
          <w:color w:val="000000" w:themeColor="text1"/>
          <w:sz w:val="20"/>
          <w:szCs w:val="20"/>
        </w:rPr>
      </w:pPr>
    </w:p>
    <w:p w:rsidR="00DD71D1" w:rsidRPr="005D2537" w:rsidRDefault="001365F4" w:rsidP="00DD71D1">
      <w:pPr>
        <w:bidi w:val="0"/>
        <w:jc w:val="left"/>
        <w:rPr>
          <w:rFonts w:asciiTheme="majorBidi" w:eastAsia="Times New Roman" w:hAnsiTheme="majorBidi" w:cstheme="majorBidi"/>
          <w:color w:val="000000" w:themeColor="text1"/>
          <w:sz w:val="20"/>
          <w:szCs w:val="20"/>
        </w:rPr>
      </w:pPr>
      <w:r>
        <w:rPr>
          <w:rFonts w:asciiTheme="majorBidi" w:eastAsia="Times New Roman" w:hAnsiTheme="majorBidi" w:cstheme="majorBidi"/>
          <w:noProof/>
          <w:color w:val="000000" w:themeColor="text1"/>
          <w:sz w:val="20"/>
          <w:szCs w:val="20"/>
        </w:rPr>
        <w:drawing>
          <wp:inline distT="0" distB="0" distL="0" distR="0">
            <wp:extent cx="5274310" cy="3076575"/>
            <wp:effectExtent l="19050" t="0" r="2159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31118" w:rsidRDefault="00D31118">
      <w:pPr>
        <w:bidi w:val="0"/>
        <w:rPr>
          <w:rFonts w:asciiTheme="majorBidi" w:eastAsia="Times New Roman" w:hAnsiTheme="majorBidi" w:cstheme="majorBidi"/>
          <w:color w:val="000000" w:themeColor="text1"/>
          <w:sz w:val="20"/>
          <w:szCs w:val="20"/>
        </w:rPr>
      </w:pPr>
    </w:p>
    <w:p w:rsidR="00DD71D1" w:rsidRPr="00550FF1" w:rsidRDefault="00550FF1" w:rsidP="00550FF1">
      <w:pPr>
        <w:bidi w:val="0"/>
        <w:jc w:val="center"/>
        <w:rPr>
          <w:rFonts w:asciiTheme="majorBidi" w:eastAsia="Times New Roman" w:hAnsiTheme="majorBidi" w:cstheme="majorBidi"/>
          <w:b/>
          <w:bCs/>
          <w:color w:val="000000" w:themeColor="text1"/>
          <w:sz w:val="20"/>
          <w:szCs w:val="20"/>
        </w:rPr>
      </w:pPr>
      <w:r w:rsidRPr="00550FF1">
        <w:rPr>
          <w:rFonts w:asciiTheme="majorBidi" w:eastAsia="Times New Roman" w:hAnsiTheme="majorBidi" w:cstheme="majorBidi"/>
          <w:b/>
          <w:bCs/>
          <w:color w:val="000000" w:themeColor="text1"/>
          <w:sz w:val="20"/>
          <w:szCs w:val="20"/>
        </w:rPr>
        <w:t>Table 2: Percentage of Households Using Improved Sanitation System by Region and Locality Type, 2005 - 2011</w:t>
      </w:r>
    </w:p>
    <w:p w:rsidR="00550FF1" w:rsidRDefault="00550FF1" w:rsidP="00550FF1">
      <w:pPr>
        <w:bidi w:val="0"/>
        <w:jc w:val="left"/>
        <w:rPr>
          <w:rFonts w:asciiTheme="majorBidi" w:eastAsia="Times New Roman" w:hAnsiTheme="majorBidi" w:cstheme="majorBidi"/>
          <w:color w:val="000000" w:themeColor="text1"/>
          <w:sz w:val="20"/>
          <w:szCs w:val="20"/>
        </w:rPr>
      </w:pPr>
    </w:p>
    <w:tbl>
      <w:tblPr>
        <w:tblW w:w="10496" w:type="dxa"/>
        <w:jc w:val="center"/>
        <w:tblInd w:w="48" w:type="dxa"/>
        <w:tblLayout w:type="fixed"/>
        <w:tblLook w:val="04A0"/>
      </w:tblPr>
      <w:tblGrid>
        <w:gridCol w:w="764"/>
        <w:gridCol w:w="811"/>
        <w:gridCol w:w="811"/>
        <w:gridCol w:w="734"/>
        <w:gridCol w:w="888"/>
        <w:gridCol w:w="811"/>
        <w:gridCol w:w="811"/>
        <w:gridCol w:w="750"/>
        <w:gridCol w:w="872"/>
        <w:gridCol w:w="811"/>
        <w:gridCol w:w="811"/>
        <w:gridCol w:w="766"/>
        <w:gridCol w:w="856"/>
      </w:tblGrid>
      <w:tr w:rsidR="00B868F3" w:rsidRPr="00B868F3" w:rsidTr="00381F9C">
        <w:trPr>
          <w:trHeight w:val="360"/>
          <w:jc w:val="center"/>
        </w:trPr>
        <w:tc>
          <w:tcPr>
            <w:tcW w:w="764" w:type="dxa"/>
            <w:vMerge w:val="restart"/>
            <w:tcBorders>
              <w:top w:val="single" w:sz="4" w:space="0" w:color="auto"/>
              <w:left w:val="single" w:sz="4" w:space="0" w:color="auto"/>
              <w:right w:val="nil"/>
            </w:tcBorders>
            <w:shd w:val="clear" w:color="auto" w:fill="auto"/>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Year</w:t>
            </w:r>
          </w:p>
        </w:tc>
        <w:tc>
          <w:tcPr>
            <w:tcW w:w="324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Palestine</w:t>
            </w:r>
          </w:p>
        </w:tc>
        <w:tc>
          <w:tcPr>
            <w:tcW w:w="3244" w:type="dxa"/>
            <w:gridSpan w:val="4"/>
            <w:tcBorders>
              <w:top w:val="single" w:sz="4" w:space="0" w:color="auto"/>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West Bank</w:t>
            </w:r>
          </w:p>
        </w:tc>
        <w:tc>
          <w:tcPr>
            <w:tcW w:w="3244" w:type="dxa"/>
            <w:gridSpan w:val="4"/>
            <w:tcBorders>
              <w:top w:val="single" w:sz="4" w:space="0" w:color="auto"/>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Gaza Strip</w:t>
            </w:r>
          </w:p>
        </w:tc>
      </w:tr>
      <w:tr w:rsidR="00B868F3" w:rsidRPr="00B868F3" w:rsidTr="00381F9C">
        <w:trPr>
          <w:trHeight w:val="360"/>
          <w:jc w:val="center"/>
        </w:trPr>
        <w:tc>
          <w:tcPr>
            <w:tcW w:w="764" w:type="dxa"/>
            <w:vMerge/>
            <w:tcBorders>
              <w:left w:val="single" w:sz="4" w:space="0" w:color="auto"/>
              <w:bottom w:val="single" w:sz="4" w:space="0" w:color="auto"/>
              <w:right w:val="nil"/>
            </w:tcBorders>
            <w:shd w:val="clear" w:color="auto" w:fill="auto"/>
            <w:vAlign w:val="center"/>
            <w:hideMark/>
          </w:tcPr>
          <w:p w:rsidR="00B868F3" w:rsidRPr="00B868F3" w:rsidRDefault="00B868F3" w:rsidP="00B868F3">
            <w:pPr>
              <w:bidi w:val="0"/>
              <w:jc w:val="center"/>
              <w:rPr>
                <w:rFonts w:asciiTheme="majorBidi" w:eastAsia="Times New Roman" w:hAnsiTheme="majorBidi" w:cstheme="majorBidi"/>
                <w:sz w:val="20"/>
                <w:szCs w:val="20"/>
              </w:rPr>
            </w:pPr>
          </w:p>
        </w:tc>
        <w:tc>
          <w:tcPr>
            <w:tcW w:w="811" w:type="dxa"/>
            <w:tcBorders>
              <w:top w:val="nil"/>
              <w:left w:val="single" w:sz="4" w:space="0" w:color="auto"/>
              <w:bottom w:val="single" w:sz="4" w:space="0" w:color="auto"/>
              <w:right w:val="single" w:sz="4" w:space="0" w:color="auto"/>
            </w:tcBorders>
            <w:shd w:val="clear" w:color="auto" w:fill="auto"/>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Total</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Urban</w:t>
            </w: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Rural</w:t>
            </w:r>
          </w:p>
        </w:tc>
        <w:tc>
          <w:tcPr>
            <w:tcW w:w="888" w:type="dxa"/>
            <w:tcBorders>
              <w:top w:val="nil"/>
              <w:left w:val="single" w:sz="4" w:space="0" w:color="auto"/>
              <w:bottom w:val="single" w:sz="4" w:space="0" w:color="auto"/>
              <w:right w:val="dotDash" w:sz="8"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Camps</w:t>
            </w:r>
          </w:p>
        </w:tc>
        <w:tc>
          <w:tcPr>
            <w:tcW w:w="811" w:type="dxa"/>
            <w:tcBorders>
              <w:top w:val="nil"/>
              <w:left w:val="nil"/>
              <w:bottom w:val="single" w:sz="4" w:space="0" w:color="auto"/>
              <w:right w:val="single" w:sz="4" w:space="0" w:color="auto"/>
            </w:tcBorders>
            <w:shd w:val="clear" w:color="auto" w:fill="auto"/>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Total</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Urban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Rural</w:t>
            </w:r>
          </w:p>
        </w:tc>
        <w:tc>
          <w:tcPr>
            <w:tcW w:w="872" w:type="dxa"/>
            <w:tcBorders>
              <w:top w:val="nil"/>
              <w:left w:val="single" w:sz="4" w:space="0" w:color="auto"/>
              <w:bottom w:val="single" w:sz="4" w:space="0" w:color="auto"/>
              <w:right w:val="dotDash" w:sz="8"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Camps</w:t>
            </w:r>
          </w:p>
        </w:tc>
        <w:tc>
          <w:tcPr>
            <w:tcW w:w="811" w:type="dxa"/>
            <w:tcBorders>
              <w:top w:val="nil"/>
              <w:left w:val="nil"/>
              <w:bottom w:val="single" w:sz="4" w:space="0" w:color="auto"/>
              <w:right w:val="single" w:sz="4" w:space="0" w:color="auto"/>
            </w:tcBorders>
            <w:shd w:val="clear" w:color="auto" w:fill="auto"/>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Total</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Urban</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Rural</w:t>
            </w: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Camps</w:t>
            </w:r>
          </w:p>
        </w:tc>
      </w:tr>
      <w:tr w:rsidR="00B868F3" w:rsidRPr="00B868F3" w:rsidTr="00381F9C">
        <w:trPr>
          <w:trHeight w:val="360"/>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B868F3" w:rsidRPr="00B868F3" w:rsidRDefault="00B868F3" w:rsidP="00B868F3">
            <w:pPr>
              <w:bidi w:val="0"/>
              <w:jc w:val="left"/>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2005</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99.4</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99.2</w:t>
            </w: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99.5</w:t>
            </w:r>
          </w:p>
        </w:tc>
        <w:tc>
          <w:tcPr>
            <w:tcW w:w="888"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99.8</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99.2</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99.1</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99.5</w:t>
            </w:r>
          </w:p>
        </w:tc>
        <w:tc>
          <w:tcPr>
            <w:tcW w:w="872"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99.4</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99.6</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99.4</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r>
      <w:tr w:rsidR="00B868F3" w:rsidRPr="00B868F3" w:rsidTr="00381F9C">
        <w:trPr>
          <w:trHeight w:val="360"/>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B868F3" w:rsidRPr="00B868F3" w:rsidRDefault="00B868F3" w:rsidP="00B868F3">
            <w:pPr>
              <w:bidi w:val="0"/>
              <w:jc w:val="left"/>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2006</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99.3</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99.2</w:t>
            </w: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99.2</w:t>
            </w:r>
          </w:p>
        </w:tc>
        <w:tc>
          <w:tcPr>
            <w:tcW w:w="888"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100.0</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99.2</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99.1</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99.1</w:t>
            </w:r>
          </w:p>
        </w:tc>
        <w:tc>
          <w:tcPr>
            <w:tcW w:w="872"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99.7</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99.5</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r>
      <w:tr w:rsidR="00B868F3" w:rsidRPr="00B868F3" w:rsidTr="00381F9C">
        <w:trPr>
          <w:trHeight w:val="360"/>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B868F3" w:rsidRPr="00B868F3" w:rsidRDefault="00B868F3" w:rsidP="00381F9C">
            <w:pPr>
              <w:bidi w:val="0"/>
              <w:jc w:val="left"/>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2008*</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99.2</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99.6</w:t>
            </w: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98.4</w:t>
            </w:r>
          </w:p>
        </w:tc>
        <w:tc>
          <w:tcPr>
            <w:tcW w:w="888"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99.4</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98.8</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99.2</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98.2</w:t>
            </w:r>
          </w:p>
        </w:tc>
        <w:tc>
          <w:tcPr>
            <w:tcW w:w="872"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99.4</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99.8</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99.3</w:t>
            </w:r>
          </w:p>
        </w:tc>
      </w:tr>
      <w:tr w:rsidR="00381F9C" w:rsidRPr="00B868F3" w:rsidTr="00381F9C">
        <w:trPr>
          <w:trHeight w:val="360"/>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B868F3" w:rsidRPr="00B868F3" w:rsidRDefault="00B868F3" w:rsidP="00381F9C">
            <w:pPr>
              <w:bidi w:val="0"/>
              <w:jc w:val="left"/>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2009*</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99.3</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w:t>
            </w: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w:t>
            </w:r>
          </w:p>
        </w:tc>
        <w:tc>
          <w:tcPr>
            <w:tcW w:w="888"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99.0</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w:t>
            </w:r>
          </w:p>
        </w:tc>
        <w:tc>
          <w:tcPr>
            <w:tcW w:w="872"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99.8</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w:t>
            </w: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w:t>
            </w:r>
          </w:p>
        </w:tc>
      </w:tr>
      <w:tr w:rsidR="00B868F3" w:rsidRPr="00B868F3" w:rsidTr="00381F9C">
        <w:trPr>
          <w:trHeight w:val="360"/>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B868F3" w:rsidRPr="00B868F3" w:rsidRDefault="00B868F3" w:rsidP="00381F9C">
            <w:pPr>
              <w:bidi w:val="0"/>
              <w:jc w:val="left"/>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2010*</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99.7</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99.9</w:t>
            </w: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98.7</w:t>
            </w:r>
          </w:p>
        </w:tc>
        <w:tc>
          <w:tcPr>
            <w:tcW w:w="888"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99.9</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99.6</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99.8</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98.7</w:t>
            </w:r>
          </w:p>
        </w:tc>
        <w:tc>
          <w:tcPr>
            <w:tcW w:w="872"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99.9</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99.9</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99.9</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r>
      <w:tr w:rsidR="00381F9C" w:rsidRPr="00B868F3" w:rsidTr="00381F9C">
        <w:trPr>
          <w:trHeight w:val="360"/>
          <w:jc w:val="center"/>
        </w:trPr>
        <w:tc>
          <w:tcPr>
            <w:tcW w:w="764" w:type="dxa"/>
            <w:tcBorders>
              <w:top w:val="nil"/>
              <w:left w:val="single" w:sz="4" w:space="0" w:color="auto"/>
              <w:bottom w:val="single" w:sz="4" w:space="0" w:color="auto"/>
              <w:right w:val="single" w:sz="4" w:space="0" w:color="auto"/>
            </w:tcBorders>
            <w:shd w:val="clear" w:color="auto" w:fill="auto"/>
            <w:vAlign w:val="center"/>
            <w:hideMark/>
          </w:tcPr>
          <w:p w:rsidR="00B868F3" w:rsidRPr="00B868F3" w:rsidRDefault="00B868F3" w:rsidP="00381F9C">
            <w:pPr>
              <w:bidi w:val="0"/>
              <w:jc w:val="left"/>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2011*</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99.3</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99.4</w:t>
            </w:r>
          </w:p>
        </w:tc>
        <w:tc>
          <w:tcPr>
            <w:tcW w:w="734"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98.8</w:t>
            </w:r>
          </w:p>
        </w:tc>
        <w:tc>
          <w:tcPr>
            <w:tcW w:w="888"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99.9</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98.8</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98.9</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98.7</w:t>
            </w:r>
          </w:p>
        </w:tc>
        <w:tc>
          <w:tcPr>
            <w:tcW w:w="872" w:type="dxa"/>
            <w:tcBorders>
              <w:top w:val="nil"/>
              <w:left w:val="single" w:sz="4" w:space="0" w:color="auto"/>
              <w:bottom w:val="single" w:sz="4" w:space="0" w:color="auto"/>
              <w:right w:val="nil"/>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99.7</w:t>
            </w:r>
          </w:p>
        </w:tc>
        <w:tc>
          <w:tcPr>
            <w:tcW w:w="811" w:type="dxa"/>
            <w:tcBorders>
              <w:top w:val="nil"/>
              <w:left w:val="dashed" w:sz="8"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b/>
                <w:bCs/>
                <w:sz w:val="20"/>
                <w:szCs w:val="20"/>
              </w:rPr>
            </w:pPr>
            <w:r w:rsidRPr="00B868F3">
              <w:rPr>
                <w:rFonts w:asciiTheme="majorBidi" w:eastAsia="Times New Roman" w:hAnsiTheme="majorBidi" w:cstheme="majorBidi"/>
                <w:b/>
                <w:bCs/>
                <w:sz w:val="20"/>
                <w:szCs w:val="20"/>
              </w:rPr>
              <w:t>100.0</w:t>
            </w:r>
          </w:p>
        </w:tc>
        <w:tc>
          <w:tcPr>
            <w:tcW w:w="811"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B868F3" w:rsidRPr="00B868F3" w:rsidRDefault="00B868F3" w:rsidP="00B868F3">
            <w:pPr>
              <w:bidi w:val="0"/>
              <w:jc w:val="center"/>
              <w:rPr>
                <w:rFonts w:asciiTheme="majorBidi" w:eastAsia="Times New Roman" w:hAnsiTheme="majorBidi" w:cstheme="majorBidi"/>
                <w:sz w:val="20"/>
                <w:szCs w:val="20"/>
              </w:rPr>
            </w:pPr>
            <w:r w:rsidRPr="00B868F3">
              <w:rPr>
                <w:rFonts w:asciiTheme="majorBidi" w:eastAsia="Times New Roman" w:hAnsiTheme="majorBidi" w:cstheme="majorBidi"/>
                <w:sz w:val="20"/>
                <w:szCs w:val="20"/>
              </w:rPr>
              <w:t>100.0</w:t>
            </w:r>
          </w:p>
        </w:tc>
      </w:tr>
    </w:tbl>
    <w:p w:rsidR="00B868F3" w:rsidRDefault="00381F9C" w:rsidP="00B868F3">
      <w:pPr>
        <w:bidi w:val="0"/>
        <w:jc w:val="left"/>
        <w:rPr>
          <w:rFonts w:asciiTheme="majorBidi" w:eastAsia="Times New Roman" w:hAnsiTheme="majorBidi" w:cstheme="majorBidi"/>
          <w:color w:val="000000" w:themeColor="text1"/>
          <w:sz w:val="20"/>
          <w:szCs w:val="20"/>
        </w:rPr>
      </w:pPr>
      <w:r>
        <w:rPr>
          <w:rFonts w:asciiTheme="majorBidi" w:eastAsia="Times New Roman" w:hAnsiTheme="majorBidi" w:cstheme="majorBidi"/>
          <w:color w:val="000000" w:themeColor="text1"/>
          <w:sz w:val="20"/>
          <w:szCs w:val="20"/>
        </w:rPr>
        <w:t>..: data not available</w:t>
      </w:r>
    </w:p>
    <w:p w:rsidR="00381F9C" w:rsidRDefault="00381F9C" w:rsidP="00381F9C">
      <w:pPr>
        <w:bidi w:val="0"/>
        <w:jc w:val="left"/>
        <w:rPr>
          <w:rFonts w:asciiTheme="majorBidi" w:eastAsia="Times New Roman" w:hAnsiTheme="majorBidi" w:cstheme="majorBidi"/>
          <w:color w:val="000000" w:themeColor="text1"/>
          <w:sz w:val="20"/>
          <w:szCs w:val="20"/>
        </w:rPr>
      </w:pPr>
      <w:r>
        <w:rPr>
          <w:rFonts w:asciiTheme="majorBidi" w:eastAsia="Times New Roman" w:hAnsiTheme="majorBidi" w:cstheme="majorBidi"/>
          <w:color w:val="000000" w:themeColor="text1"/>
          <w:sz w:val="20"/>
          <w:szCs w:val="20"/>
        </w:rPr>
        <w:t>*: data represent the share of households not the population</w:t>
      </w:r>
    </w:p>
    <w:p w:rsidR="00B868F3" w:rsidRPr="001026C5" w:rsidRDefault="00B868F3" w:rsidP="001026C5">
      <w:pPr>
        <w:pStyle w:val="BodyText"/>
        <w:jc w:val="both"/>
        <w:rPr>
          <w:szCs w:val="24"/>
        </w:rPr>
      </w:pPr>
    </w:p>
    <w:p w:rsidR="00CC0EDB" w:rsidRPr="001026C5" w:rsidRDefault="00CC0EDB" w:rsidP="001026C5">
      <w:pPr>
        <w:pStyle w:val="BodyText"/>
        <w:jc w:val="both"/>
        <w:rPr>
          <w:szCs w:val="24"/>
        </w:rPr>
      </w:pPr>
      <w:r w:rsidRPr="001026C5">
        <w:rPr>
          <w:szCs w:val="24"/>
        </w:rPr>
        <w:t xml:space="preserve">Most of the West Bank households relay on cesspits as wastewater disposal method, when in the Gaza Strip sewage collection networks are the dominant wastewater disposal method adopted at household level (Figure </w:t>
      </w:r>
      <w:r w:rsidR="008250E6" w:rsidRPr="001026C5">
        <w:rPr>
          <w:szCs w:val="24"/>
        </w:rPr>
        <w:t>3</w:t>
      </w:r>
      <w:r w:rsidRPr="001026C5">
        <w:rPr>
          <w:szCs w:val="24"/>
        </w:rPr>
        <w:t>).</w:t>
      </w:r>
    </w:p>
    <w:p w:rsidR="004C6CE7" w:rsidRPr="001026C5" w:rsidRDefault="004C6CE7" w:rsidP="001026C5">
      <w:pPr>
        <w:pStyle w:val="BodyText"/>
        <w:jc w:val="both"/>
        <w:rPr>
          <w:szCs w:val="24"/>
        </w:rPr>
      </w:pPr>
    </w:p>
    <w:p w:rsidR="00D31118" w:rsidRDefault="00D31118">
      <w:pPr>
        <w:bidi w:val="0"/>
        <w:rPr>
          <w:rFonts w:ascii="Arial" w:eastAsia="Times New Roman" w:hAnsi="Arial" w:cs="Arial"/>
          <w:b/>
          <w:bCs/>
        </w:rPr>
      </w:pPr>
      <w:r>
        <w:rPr>
          <w:rFonts w:ascii="Arial" w:hAnsi="Arial" w:cs="Arial"/>
        </w:rPr>
        <w:br w:type="page"/>
      </w:r>
    </w:p>
    <w:p w:rsidR="004C6CE7" w:rsidRPr="0076004B" w:rsidRDefault="008250E6" w:rsidP="009E4962">
      <w:pPr>
        <w:pStyle w:val="Title"/>
        <w:rPr>
          <w:rFonts w:ascii="Arial" w:hAnsi="Arial" w:cs="Arial"/>
          <w:sz w:val="22"/>
          <w:szCs w:val="22"/>
        </w:rPr>
      </w:pPr>
      <w:r>
        <w:rPr>
          <w:rFonts w:ascii="Arial" w:hAnsi="Arial" w:cs="Arial"/>
          <w:sz w:val="22"/>
          <w:szCs w:val="22"/>
        </w:rPr>
        <w:lastRenderedPageBreak/>
        <w:t>Figure 3:</w:t>
      </w:r>
      <w:r w:rsidR="004C6CE7" w:rsidRPr="0076004B">
        <w:rPr>
          <w:rFonts w:ascii="Arial" w:hAnsi="Arial" w:cs="Arial"/>
          <w:sz w:val="22"/>
          <w:szCs w:val="22"/>
        </w:rPr>
        <w:t xml:space="preserve">Percentage </w:t>
      </w:r>
      <w:r w:rsidR="009E4962">
        <w:rPr>
          <w:rFonts w:ascii="Arial" w:hAnsi="Arial" w:cs="Arial"/>
          <w:sz w:val="22"/>
          <w:szCs w:val="22"/>
        </w:rPr>
        <w:t>D</w:t>
      </w:r>
      <w:r w:rsidR="004C6CE7">
        <w:rPr>
          <w:rFonts w:ascii="Arial" w:hAnsi="Arial" w:cs="Arial"/>
          <w:sz w:val="22"/>
          <w:szCs w:val="22"/>
        </w:rPr>
        <w:t xml:space="preserve">istribution </w:t>
      </w:r>
      <w:r w:rsidR="004C6CE7" w:rsidRPr="0076004B">
        <w:rPr>
          <w:rFonts w:ascii="Arial" w:hAnsi="Arial" w:cs="Arial"/>
          <w:sz w:val="22"/>
          <w:szCs w:val="22"/>
        </w:rPr>
        <w:t xml:space="preserve">of Households in </w:t>
      </w:r>
      <w:r w:rsidR="004C6CE7">
        <w:rPr>
          <w:rFonts w:ascii="Arial" w:hAnsi="Arial" w:cs="Arial"/>
          <w:sz w:val="22"/>
          <w:szCs w:val="22"/>
        </w:rPr>
        <w:t>Palestine</w:t>
      </w:r>
      <w:r w:rsidR="004C6CE7" w:rsidRPr="0076004B">
        <w:rPr>
          <w:rFonts w:ascii="Arial" w:hAnsi="Arial" w:cs="Arial"/>
          <w:sz w:val="22"/>
          <w:szCs w:val="22"/>
        </w:rPr>
        <w:t xml:space="preserve"> by Wastewater Disposal Method and </w:t>
      </w:r>
      <w:r w:rsidR="009E4962">
        <w:rPr>
          <w:rFonts w:ascii="Arial" w:hAnsi="Arial" w:cs="Arial"/>
          <w:sz w:val="22"/>
          <w:szCs w:val="22"/>
        </w:rPr>
        <w:t>Year</w:t>
      </w:r>
    </w:p>
    <w:p w:rsidR="00CC0EDB" w:rsidRDefault="00CC0EDB" w:rsidP="00CC0EDB">
      <w:pPr>
        <w:bidi w:val="0"/>
        <w:jc w:val="left"/>
        <w:rPr>
          <w:rFonts w:asciiTheme="majorBidi" w:eastAsia="Times New Roman" w:hAnsiTheme="majorBidi" w:cstheme="majorBidi"/>
          <w:color w:val="000000" w:themeColor="text1"/>
          <w:sz w:val="20"/>
          <w:szCs w:val="20"/>
        </w:rPr>
      </w:pPr>
      <w:r>
        <w:rPr>
          <w:rFonts w:asciiTheme="majorBidi" w:eastAsia="Times New Roman" w:hAnsiTheme="majorBidi" w:cstheme="majorBidi"/>
          <w:noProof/>
          <w:color w:val="000000" w:themeColor="text1"/>
          <w:sz w:val="20"/>
          <w:szCs w:val="20"/>
        </w:rPr>
        <w:drawing>
          <wp:inline distT="0" distB="0" distL="0" distR="0">
            <wp:extent cx="5274310" cy="3076575"/>
            <wp:effectExtent l="19050" t="0" r="2159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C0EDB" w:rsidRDefault="00CC0EDB" w:rsidP="00CC0EDB">
      <w:pPr>
        <w:bidi w:val="0"/>
        <w:jc w:val="left"/>
        <w:rPr>
          <w:rFonts w:asciiTheme="majorBidi" w:eastAsia="Times New Roman" w:hAnsiTheme="majorBidi" w:cstheme="majorBidi"/>
          <w:color w:val="000000" w:themeColor="text1"/>
          <w:sz w:val="20"/>
          <w:szCs w:val="20"/>
        </w:rPr>
      </w:pPr>
    </w:p>
    <w:p w:rsidR="002F719B" w:rsidRPr="001026C5" w:rsidRDefault="002F719B" w:rsidP="001026C5">
      <w:pPr>
        <w:pStyle w:val="BodyText"/>
        <w:jc w:val="both"/>
        <w:rPr>
          <w:szCs w:val="24"/>
        </w:rPr>
      </w:pPr>
      <w:r w:rsidRPr="001026C5">
        <w:rPr>
          <w:szCs w:val="24"/>
        </w:rPr>
        <w:t>Wastewater collection network is mostly limited to the major cities and refugee</w:t>
      </w:r>
      <w:r w:rsidR="008250E6" w:rsidRPr="001026C5">
        <w:rPr>
          <w:szCs w:val="24"/>
        </w:rPr>
        <w:t xml:space="preserve"> </w:t>
      </w:r>
      <w:r w:rsidRPr="001026C5">
        <w:rPr>
          <w:szCs w:val="24"/>
        </w:rPr>
        <w:t xml:space="preserve">camps. </w:t>
      </w:r>
      <w:r w:rsidR="008250E6" w:rsidRPr="001026C5">
        <w:rPr>
          <w:szCs w:val="24"/>
        </w:rPr>
        <w:t xml:space="preserve"> </w:t>
      </w:r>
      <w:r w:rsidRPr="001026C5">
        <w:rPr>
          <w:szCs w:val="24"/>
        </w:rPr>
        <w:t xml:space="preserve">Based on </w:t>
      </w:r>
      <w:r w:rsidR="008250E6" w:rsidRPr="001026C5">
        <w:rPr>
          <w:szCs w:val="24"/>
        </w:rPr>
        <w:t xml:space="preserve">the local community survey </w:t>
      </w:r>
      <w:r w:rsidRPr="001026C5">
        <w:rPr>
          <w:szCs w:val="24"/>
        </w:rPr>
        <w:t xml:space="preserve">conducted by </w:t>
      </w:r>
      <w:r w:rsidR="008250E6" w:rsidRPr="001026C5">
        <w:rPr>
          <w:szCs w:val="24"/>
        </w:rPr>
        <w:t xml:space="preserve">PCBS </w:t>
      </w:r>
      <w:r w:rsidRPr="001026C5">
        <w:rPr>
          <w:szCs w:val="24"/>
        </w:rPr>
        <w:t xml:space="preserve">in 2010; </w:t>
      </w:r>
      <w:r w:rsidR="005172D4" w:rsidRPr="001026C5">
        <w:rPr>
          <w:szCs w:val="24"/>
        </w:rPr>
        <w:t>94</w:t>
      </w:r>
      <w:r w:rsidRPr="001026C5">
        <w:rPr>
          <w:szCs w:val="24"/>
        </w:rPr>
        <w:t xml:space="preserve"> </w:t>
      </w:r>
      <w:r w:rsidR="005172D4" w:rsidRPr="001026C5">
        <w:rPr>
          <w:szCs w:val="24"/>
        </w:rPr>
        <w:t xml:space="preserve">communities </w:t>
      </w:r>
      <w:r w:rsidRPr="001026C5">
        <w:rPr>
          <w:szCs w:val="24"/>
        </w:rPr>
        <w:t>in the West Bank that are</w:t>
      </w:r>
      <w:r w:rsidR="008A25AE" w:rsidRPr="001026C5">
        <w:rPr>
          <w:szCs w:val="24"/>
        </w:rPr>
        <w:t xml:space="preserve"> </w:t>
      </w:r>
      <w:r w:rsidRPr="001026C5">
        <w:rPr>
          <w:szCs w:val="24"/>
        </w:rPr>
        <w:t>connected to public sewage networks</w:t>
      </w:r>
      <w:r w:rsidR="008A25AE" w:rsidRPr="001026C5">
        <w:rPr>
          <w:szCs w:val="24"/>
        </w:rPr>
        <w:t>.</w:t>
      </w:r>
    </w:p>
    <w:p w:rsidR="008A25AE" w:rsidRPr="005D2537" w:rsidRDefault="008A25AE" w:rsidP="008A25AE">
      <w:pPr>
        <w:bidi w:val="0"/>
        <w:jc w:val="left"/>
        <w:rPr>
          <w:rFonts w:asciiTheme="majorBidi" w:eastAsia="Times New Roman" w:hAnsiTheme="majorBidi" w:cstheme="majorBidi"/>
          <w:color w:val="000000" w:themeColor="text1"/>
          <w:sz w:val="20"/>
          <w:szCs w:val="20"/>
        </w:rPr>
      </w:pPr>
    </w:p>
    <w:p w:rsidR="001026C5" w:rsidRPr="00745081" w:rsidRDefault="001026C5" w:rsidP="001026C5">
      <w:pPr>
        <w:pStyle w:val="BodyText"/>
        <w:jc w:val="both"/>
        <w:rPr>
          <w:szCs w:val="24"/>
        </w:rPr>
      </w:pPr>
      <w:r w:rsidRPr="00745081">
        <w:rPr>
          <w:szCs w:val="24"/>
        </w:rPr>
        <w:t xml:space="preserve">During </w:t>
      </w:r>
      <w:r>
        <w:rPr>
          <w:szCs w:val="24"/>
        </w:rPr>
        <w:t>2011,</w:t>
      </w:r>
      <w:r w:rsidRPr="00745081">
        <w:rPr>
          <w:szCs w:val="24"/>
        </w:rPr>
        <w:t xml:space="preserve"> data indicated that </w:t>
      </w:r>
      <w:r>
        <w:rPr>
          <w:szCs w:val="24"/>
        </w:rPr>
        <w:t xml:space="preserve">the </w:t>
      </w:r>
      <w:r w:rsidRPr="00745081">
        <w:rPr>
          <w:szCs w:val="24"/>
        </w:rPr>
        <w:t xml:space="preserve">wastewater network was used by </w:t>
      </w:r>
      <w:r>
        <w:rPr>
          <w:szCs w:val="24"/>
        </w:rPr>
        <w:t>55.0</w:t>
      </w:r>
      <w:r w:rsidRPr="00745081">
        <w:rPr>
          <w:szCs w:val="24"/>
        </w:rPr>
        <w:t>% of households in the Palestinian Territory to dispose of their wastewater</w:t>
      </w:r>
      <w:r>
        <w:rPr>
          <w:szCs w:val="24"/>
        </w:rPr>
        <w:t xml:space="preserve"> and</w:t>
      </w:r>
      <w:r w:rsidRPr="00745081">
        <w:rPr>
          <w:szCs w:val="24"/>
        </w:rPr>
        <w:t xml:space="preserve"> </w:t>
      </w:r>
      <w:r>
        <w:rPr>
          <w:szCs w:val="24"/>
        </w:rPr>
        <w:t>p</w:t>
      </w:r>
      <w:r w:rsidRPr="00745081">
        <w:rPr>
          <w:szCs w:val="24"/>
        </w:rPr>
        <w:t>or</w:t>
      </w:r>
      <w:r>
        <w:rPr>
          <w:szCs w:val="24"/>
        </w:rPr>
        <w:t>ou</w:t>
      </w:r>
      <w:r w:rsidRPr="00745081">
        <w:rPr>
          <w:szCs w:val="24"/>
        </w:rPr>
        <w:t xml:space="preserve">s cesspits were used by </w:t>
      </w:r>
      <w:r>
        <w:rPr>
          <w:szCs w:val="24"/>
        </w:rPr>
        <w:t>39.0</w:t>
      </w:r>
      <w:r w:rsidRPr="00745081">
        <w:rPr>
          <w:szCs w:val="24"/>
        </w:rPr>
        <w:t xml:space="preserve">% of households. </w:t>
      </w:r>
      <w:r>
        <w:rPr>
          <w:snapToGrid w:val="0"/>
          <w:szCs w:val="24"/>
        </w:rPr>
        <w:t>T</w:t>
      </w:r>
      <w:r w:rsidRPr="00745081">
        <w:rPr>
          <w:szCs w:val="24"/>
        </w:rPr>
        <w:t>he percentage of households in the Palestinian Territory us</w:t>
      </w:r>
      <w:r>
        <w:rPr>
          <w:szCs w:val="24"/>
        </w:rPr>
        <w:t>ing the</w:t>
      </w:r>
      <w:r w:rsidRPr="00745081">
        <w:rPr>
          <w:szCs w:val="24"/>
        </w:rPr>
        <w:t xml:space="preserve"> wastewater network </w:t>
      </w:r>
      <w:r>
        <w:rPr>
          <w:szCs w:val="24"/>
        </w:rPr>
        <w:t xml:space="preserve">had </w:t>
      </w:r>
      <w:r w:rsidRPr="00745081">
        <w:rPr>
          <w:szCs w:val="24"/>
        </w:rPr>
        <w:t xml:space="preserve">increased </w:t>
      </w:r>
      <w:r>
        <w:rPr>
          <w:szCs w:val="24"/>
        </w:rPr>
        <w:t xml:space="preserve">from 39.3% </w:t>
      </w:r>
      <w:r w:rsidRPr="00745081">
        <w:rPr>
          <w:szCs w:val="24"/>
        </w:rPr>
        <w:t>in 1999.</w:t>
      </w:r>
    </w:p>
    <w:p w:rsidR="001026C5" w:rsidRPr="00745081" w:rsidRDefault="001026C5" w:rsidP="001026C5">
      <w:pPr>
        <w:pStyle w:val="BodyText2"/>
      </w:pPr>
    </w:p>
    <w:p w:rsidR="001026C5" w:rsidRPr="0076004B" w:rsidRDefault="007A43CB" w:rsidP="001026C5">
      <w:pPr>
        <w:pStyle w:val="Title"/>
        <w:rPr>
          <w:rFonts w:ascii="Arial" w:hAnsi="Arial" w:cs="Arial"/>
          <w:sz w:val="22"/>
          <w:szCs w:val="22"/>
        </w:rPr>
      </w:pPr>
      <w:r>
        <w:rPr>
          <w:rFonts w:ascii="Arial" w:hAnsi="Arial" w:cs="Arial"/>
          <w:sz w:val="22"/>
          <w:szCs w:val="22"/>
        </w:rPr>
        <w:t xml:space="preserve">Figure 4: </w:t>
      </w:r>
      <w:r w:rsidR="001026C5" w:rsidRPr="0076004B">
        <w:rPr>
          <w:rFonts w:ascii="Arial" w:hAnsi="Arial" w:cs="Arial"/>
          <w:sz w:val="22"/>
          <w:szCs w:val="22"/>
        </w:rPr>
        <w:t>Percentage of Households in the Palestinian Territory by Wastewater Disposal Method and Region, 2011</w:t>
      </w:r>
    </w:p>
    <w:p w:rsidR="001026C5" w:rsidRPr="0076004B" w:rsidRDefault="001026C5" w:rsidP="001026C5">
      <w:pPr>
        <w:pStyle w:val="Title"/>
        <w:jc w:val="both"/>
        <w:rPr>
          <w:rFonts w:ascii="Arial" w:hAnsi="Arial" w:cs="Arial"/>
          <w:sz w:val="12"/>
          <w:szCs w:val="12"/>
        </w:rPr>
      </w:pPr>
    </w:p>
    <w:p w:rsidR="001026C5" w:rsidRPr="00745081" w:rsidRDefault="001026C5" w:rsidP="001026C5">
      <w:pPr>
        <w:pStyle w:val="Title"/>
        <w:pBdr>
          <w:top w:val="single" w:sz="4" w:space="1" w:color="auto"/>
          <w:left w:val="single" w:sz="4" w:space="4" w:color="auto"/>
          <w:bottom w:val="single" w:sz="4" w:space="1" w:color="auto"/>
          <w:right w:val="single" w:sz="4" w:space="4" w:color="auto"/>
        </w:pBdr>
        <w:ind w:left="142" w:right="142"/>
        <w:rPr>
          <w:sz w:val="24"/>
          <w:szCs w:val="24"/>
        </w:rPr>
      </w:pPr>
      <w:r>
        <w:rPr>
          <w:noProof/>
          <w:sz w:val="24"/>
          <w:szCs w:val="24"/>
        </w:rPr>
        <w:drawing>
          <wp:inline distT="0" distB="0" distL="0" distR="0">
            <wp:extent cx="5248275" cy="1885950"/>
            <wp:effectExtent l="0" t="0" r="0" b="0"/>
            <wp:docPr id="7"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026C5" w:rsidRDefault="001026C5" w:rsidP="001026C5">
      <w:pPr>
        <w:bidi w:val="0"/>
        <w:rPr>
          <w:b/>
          <w:bCs/>
          <w:sz w:val="24"/>
          <w:szCs w:val="24"/>
        </w:rPr>
      </w:pPr>
    </w:p>
    <w:p w:rsidR="002F719B" w:rsidRDefault="002F719B" w:rsidP="002F719B">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t>Wastewater Final Disposal</w:t>
      </w:r>
    </w:p>
    <w:p w:rsidR="002F719B" w:rsidRDefault="002F719B" w:rsidP="002B3C2A">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Collected wastewater if not treated, it is disposed into the environment. According to</w:t>
      </w:r>
    </w:p>
    <w:p w:rsidR="002F719B" w:rsidRDefault="002F719B" w:rsidP="0062399D">
      <w:pPr>
        <w:autoSpaceDE w:val="0"/>
        <w:autoSpaceDN w:val="0"/>
        <w:bidi w:val="0"/>
        <w:adjustRightInd w:val="0"/>
        <w:rPr>
          <w:rFonts w:ascii="Times New Roman" w:hAnsi="Times New Roman" w:cs="Times New Roman"/>
          <w:color w:val="1F497D"/>
        </w:rPr>
      </w:pPr>
      <w:r>
        <w:rPr>
          <w:rFonts w:ascii="Times New Roman" w:hAnsi="Times New Roman" w:cs="Times New Roman"/>
          <w:color w:val="000000"/>
          <w:sz w:val="24"/>
          <w:szCs w:val="24"/>
        </w:rPr>
        <w:t>ARIJ‘s 2010 field survey, and in accordance with 2009 data from the Palestinian</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Central Bureau of Statistics </w:t>
      </w:r>
      <w:r>
        <w:rPr>
          <w:rFonts w:ascii="Times New Roman" w:hAnsi="Times New Roman" w:cs="Times New Roman"/>
          <w:color w:val="000000"/>
        </w:rPr>
        <w:t xml:space="preserve">(PCBS), </w:t>
      </w:r>
      <w:r>
        <w:rPr>
          <w:rFonts w:ascii="Times New Roman" w:hAnsi="Times New Roman" w:cs="Times New Roman"/>
          <w:color w:val="000000"/>
          <w:sz w:val="24"/>
          <w:szCs w:val="24"/>
        </w:rPr>
        <w:t>the most common disposal method for</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in the West Bank remains cesspits. Only 6.33% (2.836 MCM) of the</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generated wastewater in the West Bank is being treated in centralized and collective</w:t>
      </w:r>
      <w:r w:rsidR="002B3C2A">
        <w:rPr>
          <w:rFonts w:ascii="Times New Roman" w:hAnsi="Times New Roman" w:cs="Times New Roman"/>
          <w:color w:val="000000"/>
          <w:sz w:val="24"/>
          <w:szCs w:val="24"/>
        </w:rPr>
        <w:t xml:space="preserve"> </w:t>
      </w:r>
      <w:r w:rsidR="000A75E1">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 xml:space="preserve">wastewater treatment plants located in the West Bank, </w:t>
      </w:r>
      <w:r>
        <w:rPr>
          <w:rFonts w:ascii="Times New Roman" w:hAnsi="Times New Roman" w:cs="Times New Roman"/>
          <w:color w:val="1F497D"/>
        </w:rPr>
        <w:t xml:space="preserve">(Table </w:t>
      </w:r>
      <w:r w:rsidR="0062399D">
        <w:rPr>
          <w:rFonts w:ascii="Times New Roman" w:hAnsi="Times New Roman" w:cs="Times New Roman"/>
          <w:color w:val="33669A"/>
        </w:rPr>
        <w:t>4</w:t>
      </w:r>
      <w:r>
        <w:rPr>
          <w:rFonts w:ascii="Times New Roman" w:hAnsi="Times New Roman" w:cs="Times New Roman"/>
          <w:color w:val="33669A"/>
        </w:rPr>
        <w:t xml:space="preserve">) </w:t>
      </w:r>
      <w:r>
        <w:rPr>
          <w:rFonts w:ascii="Times New Roman" w:hAnsi="Times New Roman" w:cs="Times New Roman"/>
          <w:color w:val="000000"/>
          <w:sz w:val="24"/>
          <w:szCs w:val="24"/>
        </w:rPr>
        <w:t>the remaining is</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being discharged untreated into the environment; part of which is being treated by</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Israeli treatment plants located inside Israel. Cesspits are purposely designed and</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constructed without a concrete lining in order to allow seepage into the ground. With</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time, cesspits are filled with wastewater which necessitates periodical emptying by</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vacuum tankers. The collected wastewater in the tankers is often released in the</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nearby </w:t>
      </w:r>
      <w:proofErr w:type="spellStart"/>
      <w:r>
        <w:rPr>
          <w:rFonts w:ascii="Times New Roman" w:hAnsi="Times New Roman" w:cs="Times New Roman"/>
          <w:color w:val="000000"/>
          <w:sz w:val="24"/>
          <w:szCs w:val="24"/>
        </w:rPr>
        <w:t>wadis</w:t>
      </w:r>
      <w:proofErr w:type="spellEnd"/>
      <w:r>
        <w:rPr>
          <w:rFonts w:ascii="Times New Roman" w:hAnsi="Times New Roman" w:cs="Times New Roman"/>
          <w:color w:val="000000"/>
          <w:sz w:val="24"/>
          <w:szCs w:val="24"/>
        </w:rPr>
        <w:t>. However, septic tanks are environmentally preferable to cesspits as</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their design prohibits wastewater leakage to the ground. These tanks are rarely used</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in </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West Bank. However, with vacuum tankers, whether with sewage from septic</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tanks or cesspits, if there is not close available infrastructure to receive this sewage,</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those pollutants are discharged into the environment. Hiring the service of vacuum</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tankers despite of not being a real solution to the problem is a costly service that in</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many cases goes beyond citizens‘ affordability. In the Gaza Strip, there are also</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discharges of untreated wastewater into the Mediterranean Sea.</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Among the major </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wastewater streams in the West Bank are: </w:t>
      </w:r>
      <w:proofErr w:type="spellStart"/>
      <w:r>
        <w:rPr>
          <w:rFonts w:ascii="Times New Roman" w:hAnsi="Times New Roman" w:cs="Times New Roman"/>
          <w:color w:val="000000"/>
          <w:sz w:val="24"/>
          <w:szCs w:val="24"/>
        </w:rPr>
        <w:t>Wadi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Zeimar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Wadi</w:t>
      </w:r>
      <w:proofErr w:type="spellEnd"/>
      <w:r>
        <w:rPr>
          <w:rFonts w:ascii="Times New Roman" w:hAnsi="Times New Roman" w:cs="Times New Roman"/>
          <w:color w:val="000000"/>
          <w:sz w:val="24"/>
          <w:szCs w:val="24"/>
        </w:rPr>
        <w:t xml:space="preserve"> el-</w:t>
      </w:r>
      <w:r w:rsidR="002B3C2A">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Sajour</w:t>
      </w:r>
      <w:proofErr w:type="spellEnd"/>
      <w:r>
        <w:rPr>
          <w:rFonts w:ascii="Times New Roman" w:hAnsi="Times New Roman" w:cs="Times New Roman"/>
          <w:color w:val="000000"/>
          <w:sz w:val="24"/>
          <w:szCs w:val="24"/>
        </w:rPr>
        <w:t xml:space="preserve"> (Nablus), </w:t>
      </w:r>
      <w:r w:rsidR="002B3C2A">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Wadi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Beitunia</w:t>
      </w:r>
      <w:proofErr w:type="spellEnd"/>
      <w:r>
        <w:rPr>
          <w:rFonts w:ascii="Times New Roman" w:hAnsi="Times New Roman" w:cs="Times New Roman"/>
          <w:color w:val="000000"/>
          <w:sz w:val="24"/>
          <w:szCs w:val="24"/>
        </w:rPr>
        <w:t xml:space="preserve"> (Ramallah), </w:t>
      </w:r>
      <w:proofErr w:type="spellStart"/>
      <w:r>
        <w:rPr>
          <w:rFonts w:ascii="Times New Roman" w:hAnsi="Times New Roman" w:cs="Times New Roman"/>
          <w:color w:val="000000"/>
          <w:sz w:val="24"/>
          <w:szCs w:val="24"/>
        </w:rPr>
        <w:t>Wadi</w:t>
      </w:r>
      <w:proofErr w:type="spellEnd"/>
      <w:r>
        <w:rPr>
          <w:rFonts w:ascii="Times New Roman" w:hAnsi="Times New Roman" w:cs="Times New Roman"/>
          <w:color w:val="000000"/>
          <w:sz w:val="24"/>
          <w:szCs w:val="24"/>
        </w:rPr>
        <w:t xml:space="preserve"> as-</w:t>
      </w:r>
      <w:proofErr w:type="spellStart"/>
      <w:r>
        <w:rPr>
          <w:rFonts w:ascii="Times New Roman" w:hAnsi="Times New Roman" w:cs="Times New Roman"/>
          <w:color w:val="000000"/>
          <w:sz w:val="24"/>
          <w:szCs w:val="24"/>
        </w:rPr>
        <w:t>Samen</w:t>
      </w:r>
      <w:proofErr w:type="spellEnd"/>
      <w:r>
        <w:rPr>
          <w:rFonts w:ascii="Times New Roman" w:hAnsi="Times New Roman" w:cs="Times New Roman"/>
          <w:color w:val="000000"/>
          <w:sz w:val="24"/>
          <w:szCs w:val="24"/>
        </w:rPr>
        <w:t xml:space="preserve"> (Hebron) and </w:t>
      </w:r>
      <w:proofErr w:type="spellStart"/>
      <w:r>
        <w:rPr>
          <w:rFonts w:ascii="Times New Roman" w:hAnsi="Times New Roman" w:cs="Times New Roman"/>
          <w:color w:val="000000"/>
          <w:sz w:val="24"/>
          <w:szCs w:val="24"/>
        </w:rPr>
        <w:t>Wadi</w:t>
      </w:r>
      <w:proofErr w:type="spellEnd"/>
      <w:r>
        <w:rPr>
          <w:rFonts w:ascii="Times New Roman" w:hAnsi="Times New Roman" w:cs="Times New Roman"/>
          <w:color w:val="000000"/>
          <w:sz w:val="24"/>
          <w:szCs w:val="24"/>
        </w:rPr>
        <w:t xml:space="preserve"> en-</w:t>
      </w:r>
      <w:r w:rsidR="002B3C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Nar (Bethlehem)</w:t>
      </w:r>
      <w:r>
        <w:rPr>
          <w:rFonts w:ascii="Times New Roman" w:hAnsi="Times New Roman" w:cs="Times New Roman"/>
          <w:color w:val="1F497D"/>
        </w:rPr>
        <w:t>.</w:t>
      </w:r>
    </w:p>
    <w:p w:rsidR="0083492A" w:rsidRDefault="0083492A" w:rsidP="0083492A">
      <w:pPr>
        <w:autoSpaceDE w:val="0"/>
        <w:autoSpaceDN w:val="0"/>
        <w:bidi w:val="0"/>
        <w:adjustRightInd w:val="0"/>
        <w:rPr>
          <w:rFonts w:ascii="Times New Roman" w:hAnsi="Times New Roman" w:cs="Times New Roman"/>
          <w:color w:val="1F497D"/>
        </w:rPr>
      </w:pPr>
    </w:p>
    <w:p w:rsidR="002F719B" w:rsidRDefault="002F719B" w:rsidP="0044343F">
      <w:pPr>
        <w:autoSpaceDE w:val="0"/>
        <w:autoSpaceDN w:val="0"/>
        <w:bidi w:val="0"/>
        <w:adjustRightInd w:val="0"/>
        <w:rPr>
          <w:rFonts w:ascii="Times New Roman" w:hAnsi="Times New Roman" w:cs="Times New Roman"/>
          <w:color w:val="1F497D"/>
          <w:sz w:val="20"/>
          <w:szCs w:val="20"/>
        </w:rPr>
      </w:pPr>
      <w:r>
        <w:rPr>
          <w:rFonts w:ascii="Times New Roman" w:hAnsi="Times New Roman" w:cs="Times New Roman"/>
          <w:color w:val="000000"/>
          <w:sz w:val="24"/>
          <w:szCs w:val="24"/>
        </w:rPr>
        <w:t xml:space="preserve">The disposal methods of the generated wastewater in </w:t>
      </w:r>
      <w:r w:rsidR="005E04BF">
        <w:rPr>
          <w:rFonts w:ascii="Times New Roman" w:hAnsi="Times New Roman" w:cs="Times New Roman"/>
          <w:color w:val="000000"/>
          <w:sz w:val="24"/>
          <w:szCs w:val="24"/>
        </w:rPr>
        <w:t>Palestine</w:t>
      </w:r>
      <w:r>
        <w:rPr>
          <w:rFonts w:ascii="Times New Roman" w:hAnsi="Times New Roman" w:cs="Times New Roman"/>
          <w:color w:val="000000"/>
          <w:sz w:val="24"/>
          <w:szCs w:val="24"/>
        </w:rPr>
        <w:t>, vary accordance to</w:t>
      </w:r>
      <w:r w:rsidR="008349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available infrastructure The variation in the quality of effluents disposed into the</w:t>
      </w:r>
      <w:r w:rsidR="008349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environment ranged between acceptable treated wastewater qualities (as the case of</w:t>
      </w:r>
      <w:r w:rsidR="008349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Al </w:t>
      </w:r>
      <w:proofErr w:type="spellStart"/>
      <w:r>
        <w:rPr>
          <w:rFonts w:ascii="Times New Roman" w:hAnsi="Times New Roman" w:cs="Times New Roman"/>
          <w:color w:val="000000"/>
          <w:sz w:val="24"/>
          <w:szCs w:val="24"/>
        </w:rPr>
        <w:t>Bireh</w:t>
      </w:r>
      <w:proofErr w:type="spellEnd"/>
      <w:r>
        <w:rPr>
          <w:rFonts w:ascii="Times New Roman" w:hAnsi="Times New Roman" w:cs="Times New Roman"/>
          <w:color w:val="000000"/>
          <w:sz w:val="24"/>
          <w:szCs w:val="24"/>
        </w:rPr>
        <w:t xml:space="preserve"> WWTP), to raw wastewater quality disposals (in the case of </w:t>
      </w:r>
      <w:proofErr w:type="spellStart"/>
      <w:r>
        <w:rPr>
          <w:rFonts w:ascii="Times New Roman" w:hAnsi="Times New Roman" w:cs="Times New Roman"/>
          <w:color w:val="000000"/>
          <w:sz w:val="24"/>
          <w:szCs w:val="24"/>
        </w:rPr>
        <w:t>Wadi</w:t>
      </w:r>
      <w:proofErr w:type="spellEnd"/>
      <w:r>
        <w:rPr>
          <w:rFonts w:ascii="Times New Roman" w:hAnsi="Times New Roman" w:cs="Times New Roman"/>
          <w:color w:val="000000"/>
          <w:sz w:val="24"/>
          <w:szCs w:val="24"/>
        </w:rPr>
        <w:t xml:space="preserve"> en-Nar</w:t>
      </w:r>
      <w:r w:rsidR="008349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stream)</w:t>
      </w:r>
      <w:r>
        <w:rPr>
          <w:rFonts w:ascii="Times New Roman" w:hAnsi="Times New Roman" w:cs="Times New Roman"/>
          <w:color w:val="1F497D"/>
        </w:rPr>
        <w:t xml:space="preserve">. </w:t>
      </w:r>
      <w:r>
        <w:rPr>
          <w:rFonts w:ascii="Times New Roman" w:hAnsi="Times New Roman" w:cs="Times New Roman"/>
          <w:color w:val="000000"/>
          <w:sz w:val="24"/>
          <w:szCs w:val="24"/>
        </w:rPr>
        <w:t>In several instances, the wastewater that crosses the</w:t>
      </w:r>
      <w:r w:rsidR="008349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Green Line is treated in Israeli treatment plants and reused for</w:t>
      </w:r>
      <w:r w:rsidR="008349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irrigation purposes. The cost of this treatment is normally charged to the PWA and</w:t>
      </w:r>
      <w:r w:rsidR="0083492A">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deducted annually by Israel from Palestinian tax revenues</w:t>
      </w:r>
      <w:r>
        <w:rPr>
          <w:rFonts w:ascii="Times New Roman" w:hAnsi="Times New Roman" w:cs="Times New Roman"/>
          <w:color w:val="1F497D"/>
          <w:sz w:val="24"/>
          <w:szCs w:val="24"/>
        </w:rPr>
        <w:t>.</w:t>
      </w:r>
    </w:p>
    <w:p w:rsidR="0083492A" w:rsidRDefault="0083492A" w:rsidP="0083492A">
      <w:pPr>
        <w:autoSpaceDE w:val="0"/>
        <w:autoSpaceDN w:val="0"/>
        <w:bidi w:val="0"/>
        <w:adjustRightInd w:val="0"/>
        <w:jc w:val="left"/>
        <w:rPr>
          <w:rFonts w:ascii="Times New Roman" w:hAnsi="Times New Roman" w:cs="Times New Roman"/>
          <w:color w:val="1F497D"/>
          <w:sz w:val="20"/>
          <w:szCs w:val="20"/>
        </w:rPr>
      </w:pPr>
    </w:p>
    <w:p w:rsidR="002F719B" w:rsidRDefault="002F719B" w:rsidP="002F719B">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t>Wastewater Treatment</w:t>
      </w:r>
    </w:p>
    <w:p w:rsidR="002F719B" w:rsidRDefault="002F719B" w:rsidP="00B14833">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Sewage networks in the West Bank are rarely supported by wastewater treatment</w:t>
      </w:r>
      <w:r w:rsidR="0044343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facilities. Appropriate treatment of wastewater has been neglected throughout </w:t>
      </w:r>
      <w:r w:rsidR="0044343F">
        <w:rPr>
          <w:rFonts w:ascii="Times New Roman" w:hAnsi="Times New Roman" w:cs="Times New Roman"/>
          <w:color w:val="000000"/>
          <w:sz w:val="24"/>
          <w:szCs w:val="24"/>
        </w:rPr>
        <w:t xml:space="preserve"> </w:t>
      </w:r>
      <w:r w:rsidR="005E04BF">
        <w:rPr>
          <w:rFonts w:ascii="Times New Roman" w:hAnsi="Times New Roman" w:cs="Times New Roman"/>
          <w:color w:val="000000"/>
          <w:sz w:val="24"/>
          <w:szCs w:val="24"/>
        </w:rPr>
        <w:t>Palestine</w:t>
      </w:r>
      <w:r>
        <w:rPr>
          <w:rFonts w:ascii="Times New Roman" w:hAnsi="Times New Roman" w:cs="Times New Roman"/>
          <w:color w:val="000000"/>
          <w:sz w:val="24"/>
          <w:szCs w:val="24"/>
        </w:rPr>
        <w:t>;</w:t>
      </w:r>
      <w:r w:rsidR="0044343F">
        <w:rPr>
          <w:rFonts w:ascii="Times New Roman" w:hAnsi="Times New Roman" w:cs="Times New Roman"/>
          <w:color w:val="000000"/>
          <w:sz w:val="24"/>
          <w:szCs w:val="24"/>
        </w:rPr>
        <w:t xml:space="preserve"> </w:t>
      </w:r>
      <w:r>
        <w:rPr>
          <w:rFonts w:ascii="Times New Roman" w:hAnsi="Times New Roman" w:cs="Times New Roman"/>
          <w:color w:val="000000"/>
          <w:sz w:val="24"/>
          <w:szCs w:val="24"/>
        </w:rPr>
        <w:t>both by the Israeli occupation, and the lack of investment to the sector made the</w:t>
      </w:r>
      <w:r w:rsidR="0044343F">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treatment sector incapable of providing this basic service to the majority</w:t>
      </w:r>
      <w:r w:rsidR="0044343F">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the Palestinian Population.</w:t>
      </w:r>
    </w:p>
    <w:p w:rsidR="00B14833" w:rsidRDefault="00B14833" w:rsidP="00B14833">
      <w:pPr>
        <w:autoSpaceDE w:val="0"/>
        <w:autoSpaceDN w:val="0"/>
        <w:bidi w:val="0"/>
        <w:adjustRightInd w:val="0"/>
        <w:rPr>
          <w:rFonts w:ascii="Times New Roman" w:hAnsi="Times New Roman" w:cs="Times New Roman"/>
          <w:color w:val="000000"/>
          <w:sz w:val="24"/>
          <w:szCs w:val="24"/>
        </w:rPr>
      </w:pPr>
    </w:p>
    <w:p w:rsidR="00B14833" w:rsidRDefault="00B14833" w:rsidP="00A71BCF">
      <w:pPr>
        <w:autoSpaceDE w:val="0"/>
        <w:autoSpaceDN w:val="0"/>
        <w:bidi w:val="0"/>
        <w:adjustRightInd w:val="0"/>
        <w:jc w:val="center"/>
        <w:rPr>
          <w:rFonts w:ascii="Times New Roman" w:hAnsi="Times New Roman" w:cs="Times New Roman"/>
          <w:b/>
          <w:bCs/>
          <w:color w:val="000000"/>
        </w:rPr>
      </w:pPr>
      <w:r>
        <w:rPr>
          <w:rFonts w:ascii="Times New Roman" w:hAnsi="Times New Roman" w:cs="Times New Roman"/>
          <w:b/>
          <w:bCs/>
          <w:color w:val="000000"/>
        </w:rPr>
        <w:t>Table</w:t>
      </w:r>
      <w:r w:rsidR="00A71BCF">
        <w:rPr>
          <w:rFonts w:ascii="Times New Roman" w:hAnsi="Times New Roman" w:cs="Times New Roman"/>
          <w:b/>
          <w:bCs/>
          <w:color w:val="000000"/>
        </w:rPr>
        <w:t xml:space="preserve"> 3</w:t>
      </w:r>
      <w:r>
        <w:rPr>
          <w:rFonts w:ascii="Times New Roman" w:hAnsi="Times New Roman" w:cs="Times New Roman"/>
          <w:b/>
          <w:bCs/>
          <w:color w:val="000000"/>
        </w:rPr>
        <w:t>: Volume of Treated Wastewater in the West Bank Governorates for the</w:t>
      </w:r>
    </w:p>
    <w:p w:rsidR="00B14833" w:rsidRDefault="00B14833" w:rsidP="00A71BCF">
      <w:pPr>
        <w:autoSpaceDE w:val="0"/>
        <w:autoSpaceDN w:val="0"/>
        <w:bidi w:val="0"/>
        <w:adjustRightInd w:val="0"/>
        <w:jc w:val="center"/>
        <w:rPr>
          <w:rFonts w:ascii="Times New Roman" w:hAnsi="Times New Roman" w:cs="Times New Roman"/>
          <w:b/>
          <w:bCs/>
          <w:color w:val="000000"/>
        </w:rPr>
      </w:pPr>
      <w:r>
        <w:rPr>
          <w:rFonts w:ascii="Times New Roman" w:hAnsi="Times New Roman" w:cs="Times New Roman"/>
          <w:b/>
          <w:bCs/>
          <w:color w:val="000000"/>
        </w:rPr>
        <w:t>Year 2010.</w:t>
      </w:r>
    </w:p>
    <w:tbl>
      <w:tblPr>
        <w:tblStyle w:val="TableGrid"/>
        <w:tblW w:w="0" w:type="auto"/>
        <w:jc w:val="center"/>
        <w:tblInd w:w="-586" w:type="dxa"/>
        <w:tblLook w:val="04A0"/>
      </w:tblPr>
      <w:tblGrid>
        <w:gridCol w:w="2762"/>
        <w:gridCol w:w="2124"/>
        <w:gridCol w:w="2111"/>
      </w:tblGrid>
      <w:tr w:rsidR="00B14833" w:rsidRPr="006B0DFD" w:rsidTr="006B0DFD">
        <w:trPr>
          <w:jc w:val="center"/>
        </w:trPr>
        <w:tc>
          <w:tcPr>
            <w:tcW w:w="2762" w:type="dxa"/>
            <w:vMerge w:val="restart"/>
          </w:tcPr>
          <w:p w:rsidR="00B14833" w:rsidRPr="006B0DFD" w:rsidRDefault="00B14833" w:rsidP="006B0DFD">
            <w:pPr>
              <w:autoSpaceDE w:val="0"/>
              <w:autoSpaceDN w:val="0"/>
              <w:bidi w:val="0"/>
              <w:adjustRightInd w:val="0"/>
              <w:jc w:val="center"/>
              <w:rPr>
                <w:rFonts w:ascii="Times New Roman" w:hAnsi="Times New Roman" w:cs="Times New Roman"/>
                <w:b/>
                <w:bCs/>
                <w:color w:val="000000"/>
                <w:sz w:val="20"/>
                <w:szCs w:val="20"/>
              </w:rPr>
            </w:pPr>
            <w:r w:rsidRPr="006B0DFD">
              <w:rPr>
                <w:rFonts w:ascii="Times New Roman" w:hAnsi="Times New Roman" w:cs="Times New Roman"/>
                <w:b/>
                <w:bCs/>
                <w:color w:val="000000"/>
                <w:sz w:val="20"/>
                <w:szCs w:val="20"/>
              </w:rPr>
              <w:t>Governorate/Region</w:t>
            </w:r>
          </w:p>
        </w:tc>
        <w:tc>
          <w:tcPr>
            <w:tcW w:w="4235" w:type="dxa"/>
            <w:gridSpan w:val="2"/>
          </w:tcPr>
          <w:p w:rsidR="00B14833" w:rsidRPr="006B0DFD" w:rsidRDefault="00B14833" w:rsidP="006B0DFD">
            <w:pPr>
              <w:autoSpaceDE w:val="0"/>
              <w:autoSpaceDN w:val="0"/>
              <w:bidi w:val="0"/>
              <w:adjustRightInd w:val="0"/>
              <w:jc w:val="center"/>
              <w:rPr>
                <w:rFonts w:ascii="Times New Roman" w:hAnsi="Times New Roman" w:cs="Times New Roman"/>
                <w:b/>
                <w:bCs/>
                <w:color w:val="000000"/>
                <w:sz w:val="20"/>
                <w:szCs w:val="20"/>
              </w:rPr>
            </w:pPr>
            <w:r w:rsidRPr="006B0DFD">
              <w:rPr>
                <w:rFonts w:ascii="Times New Roman" w:hAnsi="Times New Roman" w:cs="Times New Roman"/>
                <w:b/>
                <w:bCs/>
                <w:color w:val="000000"/>
                <w:sz w:val="20"/>
                <w:szCs w:val="20"/>
              </w:rPr>
              <w:t>Volume of Treated Wastewater in the West Bank Governorates</w:t>
            </w:r>
          </w:p>
        </w:tc>
      </w:tr>
      <w:tr w:rsidR="00B14833" w:rsidRPr="006B0DFD" w:rsidTr="006B0DFD">
        <w:trPr>
          <w:jc w:val="center"/>
        </w:trPr>
        <w:tc>
          <w:tcPr>
            <w:tcW w:w="2762" w:type="dxa"/>
            <w:vMerge/>
          </w:tcPr>
          <w:p w:rsidR="00B14833" w:rsidRPr="006B0DFD" w:rsidRDefault="00B14833" w:rsidP="006B0DFD">
            <w:pPr>
              <w:autoSpaceDE w:val="0"/>
              <w:autoSpaceDN w:val="0"/>
              <w:bidi w:val="0"/>
              <w:adjustRightInd w:val="0"/>
              <w:jc w:val="center"/>
              <w:rPr>
                <w:rFonts w:ascii="Times New Roman" w:hAnsi="Times New Roman" w:cs="Times New Roman"/>
                <w:b/>
                <w:bCs/>
                <w:color w:val="000000"/>
                <w:sz w:val="20"/>
                <w:szCs w:val="20"/>
              </w:rPr>
            </w:pPr>
          </w:p>
        </w:tc>
        <w:tc>
          <w:tcPr>
            <w:tcW w:w="2124" w:type="dxa"/>
          </w:tcPr>
          <w:p w:rsidR="00B14833" w:rsidRPr="006B0DFD" w:rsidRDefault="00B14833" w:rsidP="006B0DFD">
            <w:pPr>
              <w:autoSpaceDE w:val="0"/>
              <w:autoSpaceDN w:val="0"/>
              <w:bidi w:val="0"/>
              <w:adjustRightInd w:val="0"/>
              <w:jc w:val="center"/>
              <w:rPr>
                <w:rFonts w:ascii="Times New Roman" w:hAnsi="Times New Roman" w:cs="Times New Roman"/>
                <w:b/>
                <w:bCs/>
                <w:color w:val="000000"/>
                <w:sz w:val="20"/>
                <w:szCs w:val="20"/>
              </w:rPr>
            </w:pPr>
            <w:r w:rsidRPr="006B0DFD">
              <w:rPr>
                <w:rFonts w:ascii="Times New Roman" w:hAnsi="Times New Roman" w:cs="Times New Roman"/>
                <w:b/>
                <w:bCs/>
                <w:color w:val="000000"/>
                <w:sz w:val="20"/>
                <w:szCs w:val="20"/>
              </w:rPr>
              <w:t>(MCM/Year)</w:t>
            </w:r>
          </w:p>
        </w:tc>
        <w:tc>
          <w:tcPr>
            <w:tcW w:w="2111" w:type="dxa"/>
          </w:tcPr>
          <w:p w:rsidR="00B14833" w:rsidRPr="006B0DFD" w:rsidRDefault="00B14833" w:rsidP="006B0DFD">
            <w:pPr>
              <w:autoSpaceDE w:val="0"/>
              <w:autoSpaceDN w:val="0"/>
              <w:bidi w:val="0"/>
              <w:adjustRightInd w:val="0"/>
              <w:jc w:val="center"/>
              <w:rPr>
                <w:rFonts w:ascii="Times New Roman" w:hAnsi="Times New Roman" w:cs="Times New Roman"/>
                <w:b/>
                <w:bCs/>
                <w:color w:val="000000"/>
                <w:sz w:val="20"/>
                <w:szCs w:val="20"/>
              </w:rPr>
            </w:pPr>
            <w:r w:rsidRPr="006B0DFD">
              <w:rPr>
                <w:rFonts w:ascii="Times New Roman" w:hAnsi="Times New Roman" w:cs="Times New Roman"/>
                <w:b/>
                <w:bCs/>
                <w:color w:val="000000"/>
                <w:sz w:val="20"/>
                <w:szCs w:val="20"/>
              </w:rPr>
              <w:t>Percent (% )</w:t>
            </w:r>
          </w:p>
        </w:tc>
      </w:tr>
      <w:tr w:rsidR="00B14833" w:rsidRPr="006B0DFD" w:rsidTr="006B0DFD">
        <w:trPr>
          <w:jc w:val="center"/>
        </w:trPr>
        <w:tc>
          <w:tcPr>
            <w:tcW w:w="2762"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proofErr w:type="spellStart"/>
            <w:r w:rsidRPr="006B0DFD">
              <w:rPr>
                <w:rFonts w:ascii="Times New Roman" w:hAnsi="Times New Roman" w:cs="Times New Roman"/>
                <w:color w:val="000000"/>
                <w:sz w:val="20"/>
                <w:szCs w:val="20"/>
              </w:rPr>
              <w:t>Jenin</w:t>
            </w:r>
            <w:proofErr w:type="spellEnd"/>
          </w:p>
        </w:tc>
        <w:tc>
          <w:tcPr>
            <w:tcW w:w="2124"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w:t>
            </w:r>
          </w:p>
        </w:tc>
        <w:tc>
          <w:tcPr>
            <w:tcW w:w="2111"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w:t>
            </w:r>
          </w:p>
        </w:tc>
      </w:tr>
      <w:tr w:rsidR="00B14833" w:rsidRPr="006B0DFD" w:rsidTr="006B0DFD">
        <w:trPr>
          <w:jc w:val="center"/>
        </w:trPr>
        <w:tc>
          <w:tcPr>
            <w:tcW w:w="2762"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Tubas</w:t>
            </w:r>
          </w:p>
        </w:tc>
        <w:tc>
          <w:tcPr>
            <w:tcW w:w="2124"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w:t>
            </w:r>
          </w:p>
        </w:tc>
        <w:tc>
          <w:tcPr>
            <w:tcW w:w="2111"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w:t>
            </w:r>
          </w:p>
        </w:tc>
      </w:tr>
      <w:tr w:rsidR="00B14833" w:rsidRPr="006B0DFD" w:rsidTr="006B0DFD">
        <w:trPr>
          <w:jc w:val="center"/>
        </w:trPr>
        <w:tc>
          <w:tcPr>
            <w:tcW w:w="2762"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proofErr w:type="spellStart"/>
            <w:r w:rsidRPr="006B0DFD">
              <w:rPr>
                <w:rFonts w:ascii="Times New Roman" w:hAnsi="Times New Roman" w:cs="Times New Roman"/>
                <w:color w:val="000000"/>
                <w:sz w:val="20"/>
                <w:szCs w:val="20"/>
              </w:rPr>
              <w:t>Tulkarm</w:t>
            </w:r>
            <w:proofErr w:type="spellEnd"/>
          </w:p>
        </w:tc>
        <w:tc>
          <w:tcPr>
            <w:tcW w:w="2124"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0.07</w:t>
            </w:r>
          </w:p>
        </w:tc>
        <w:tc>
          <w:tcPr>
            <w:tcW w:w="2111"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1.56</w:t>
            </w:r>
          </w:p>
        </w:tc>
      </w:tr>
      <w:tr w:rsidR="00B14833" w:rsidRPr="006B0DFD" w:rsidTr="006B0DFD">
        <w:trPr>
          <w:jc w:val="center"/>
        </w:trPr>
        <w:tc>
          <w:tcPr>
            <w:tcW w:w="2762"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Nablus</w:t>
            </w:r>
          </w:p>
        </w:tc>
        <w:tc>
          <w:tcPr>
            <w:tcW w:w="2124"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w:t>
            </w:r>
          </w:p>
        </w:tc>
        <w:tc>
          <w:tcPr>
            <w:tcW w:w="2111"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w:t>
            </w:r>
          </w:p>
        </w:tc>
      </w:tr>
      <w:tr w:rsidR="00B14833" w:rsidRPr="006B0DFD" w:rsidTr="006B0DFD">
        <w:trPr>
          <w:jc w:val="center"/>
        </w:trPr>
        <w:tc>
          <w:tcPr>
            <w:tcW w:w="2762"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proofErr w:type="spellStart"/>
            <w:r w:rsidRPr="006B0DFD">
              <w:rPr>
                <w:rFonts w:ascii="Times New Roman" w:hAnsi="Times New Roman" w:cs="Times New Roman"/>
                <w:color w:val="000000"/>
                <w:sz w:val="20"/>
                <w:szCs w:val="20"/>
              </w:rPr>
              <w:t>Qalqilya</w:t>
            </w:r>
            <w:proofErr w:type="spellEnd"/>
          </w:p>
        </w:tc>
        <w:tc>
          <w:tcPr>
            <w:tcW w:w="2124"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0.0</w:t>
            </w:r>
            <w:r w:rsidR="006B0DFD" w:rsidRPr="006B0DFD">
              <w:rPr>
                <w:rFonts w:ascii="Times New Roman" w:hAnsi="Times New Roman" w:cs="Times New Roman"/>
                <w:color w:val="000000"/>
                <w:sz w:val="20"/>
                <w:szCs w:val="20"/>
              </w:rPr>
              <w:t>2</w:t>
            </w:r>
          </w:p>
        </w:tc>
        <w:tc>
          <w:tcPr>
            <w:tcW w:w="2111" w:type="dxa"/>
          </w:tcPr>
          <w:p w:rsidR="00B14833" w:rsidRPr="006B0DFD" w:rsidRDefault="00B14833"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w:t>
            </w:r>
            <w:r w:rsidR="006B0DFD" w:rsidRPr="006B0DFD">
              <w:rPr>
                <w:rFonts w:ascii="Times New Roman" w:hAnsi="Times New Roman" w:cs="Times New Roman"/>
                <w:color w:val="000000"/>
                <w:sz w:val="20"/>
                <w:szCs w:val="20"/>
              </w:rPr>
              <w:t>66</w:t>
            </w:r>
          </w:p>
        </w:tc>
      </w:tr>
      <w:tr w:rsidR="00B14833" w:rsidRPr="006B0DFD" w:rsidTr="006B0DFD">
        <w:trPr>
          <w:jc w:val="center"/>
        </w:trPr>
        <w:tc>
          <w:tcPr>
            <w:tcW w:w="2762" w:type="dxa"/>
          </w:tcPr>
          <w:p w:rsidR="00B14833" w:rsidRPr="006B0DFD" w:rsidRDefault="006B0DFD" w:rsidP="006B0DFD">
            <w:pPr>
              <w:autoSpaceDE w:val="0"/>
              <w:autoSpaceDN w:val="0"/>
              <w:bidi w:val="0"/>
              <w:adjustRightInd w:val="0"/>
              <w:jc w:val="left"/>
              <w:rPr>
                <w:rFonts w:ascii="Times New Roman" w:hAnsi="Times New Roman" w:cs="Times New Roman"/>
                <w:color w:val="000000"/>
                <w:sz w:val="20"/>
                <w:szCs w:val="20"/>
              </w:rPr>
            </w:pPr>
            <w:proofErr w:type="spellStart"/>
            <w:r w:rsidRPr="006B0DFD">
              <w:rPr>
                <w:rFonts w:ascii="Times New Roman" w:hAnsi="Times New Roman" w:cs="Times New Roman"/>
                <w:color w:val="000000"/>
                <w:sz w:val="20"/>
                <w:szCs w:val="20"/>
              </w:rPr>
              <w:t>Salfit</w:t>
            </w:r>
            <w:proofErr w:type="spellEnd"/>
            <w:r w:rsidRPr="006B0DFD">
              <w:rPr>
                <w:rFonts w:ascii="Times New Roman" w:hAnsi="Times New Roman" w:cs="Times New Roman"/>
                <w:color w:val="000000"/>
                <w:sz w:val="20"/>
                <w:szCs w:val="20"/>
              </w:rPr>
              <w:t xml:space="preserve"> </w:t>
            </w:r>
          </w:p>
        </w:tc>
        <w:tc>
          <w:tcPr>
            <w:tcW w:w="2124" w:type="dxa"/>
          </w:tcPr>
          <w:p w:rsidR="00B14833"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0.01</w:t>
            </w:r>
          </w:p>
        </w:tc>
        <w:tc>
          <w:tcPr>
            <w:tcW w:w="2111" w:type="dxa"/>
          </w:tcPr>
          <w:p w:rsidR="00B14833"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0.97</w:t>
            </w:r>
          </w:p>
        </w:tc>
      </w:tr>
      <w:tr w:rsidR="006B0DFD" w:rsidRPr="006B0DFD" w:rsidTr="006B0DFD">
        <w:trPr>
          <w:jc w:val="center"/>
        </w:trPr>
        <w:tc>
          <w:tcPr>
            <w:tcW w:w="2762" w:type="dxa"/>
          </w:tcPr>
          <w:p w:rsidR="006B0DFD" w:rsidRPr="006B0DFD" w:rsidRDefault="006B0DFD" w:rsidP="006B0DFD">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Ramallah &amp; Al-</w:t>
            </w:r>
            <w:proofErr w:type="spellStart"/>
            <w:r w:rsidRPr="006B0DFD">
              <w:rPr>
                <w:rFonts w:ascii="Times New Roman" w:hAnsi="Times New Roman" w:cs="Times New Roman"/>
                <w:color w:val="000000"/>
                <w:sz w:val="20"/>
                <w:szCs w:val="20"/>
              </w:rPr>
              <w:t>Bireh</w:t>
            </w:r>
            <w:proofErr w:type="spellEnd"/>
          </w:p>
        </w:tc>
        <w:tc>
          <w:tcPr>
            <w:tcW w:w="2124" w:type="dxa"/>
          </w:tcPr>
          <w:p w:rsidR="006B0DFD"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2.64</w:t>
            </w:r>
          </w:p>
        </w:tc>
        <w:tc>
          <w:tcPr>
            <w:tcW w:w="2111" w:type="dxa"/>
          </w:tcPr>
          <w:p w:rsidR="006B0DFD"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33.52</w:t>
            </w:r>
          </w:p>
        </w:tc>
      </w:tr>
      <w:tr w:rsidR="006B0DFD" w:rsidRPr="006B0DFD" w:rsidTr="006B0DFD">
        <w:trPr>
          <w:jc w:val="center"/>
        </w:trPr>
        <w:tc>
          <w:tcPr>
            <w:tcW w:w="2762" w:type="dxa"/>
          </w:tcPr>
          <w:p w:rsidR="006B0DFD" w:rsidRPr="006B0DFD" w:rsidRDefault="006B0DFD" w:rsidP="006B0DFD">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 xml:space="preserve">Jericho &amp; Al </w:t>
            </w:r>
            <w:proofErr w:type="spellStart"/>
            <w:r w:rsidRPr="006B0DFD">
              <w:rPr>
                <w:rFonts w:ascii="Times New Roman" w:hAnsi="Times New Roman" w:cs="Times New Roman"/>
                <w:color w:val="000000"/>
                <w:sz w:val="20"/>
                <w:szCs w:val="20"/>
              </w:rPr>
              <w:t>aghwar</w:t>
            </w:r>
            <w:proofErr w:type="spellEnd"/>
          </w:p>
        </w:tc>
        <w:tc>
          <w:tcPr>
            <w:tcW w:w="2124" w:type="dxa"/>
          </w:tcPr>
          <w:p w:rsidR="006B0DFD"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w:t>
            </w:r>
          </w:p>
        </w:tc>
        <w:tc>
          <w:tcPr>
            <w:tcW w:w="2111" w:type="dxa"/>
          </w:tcPr>
          <w:p w:rsidR="006B0DFD"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w:t>
            </w:r>
          </w:p>
        </w:tc>
      </w:tr>
      <w:tr w:rsidR="006B0DFD" w:rsidRPr="006B0DFD" w:rsidTr="006B0DFD">
        <w:trPr>
          <w:jc w:val="center"/>
        </w:trPr>
        <w:tc>
          <w:tcPr>
            <w:tcW w:w="2762" w:type="dxa"/>
          </w:tcPr>
          <w:p w:rsidR="006B0DFD" w:rsidRPr="006B0DFD" w:rsidRDefault="006B0DFD" w:rsidP="006B0DFD">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Jerusalem</w:t>
            </w:r>
          </w:p>
        </w:tc>
        <w:tc>
          <w:tcPr>
            <w:tcW w:w="2124" w:type="dxa"/>
          </w:tcPr>
          <w:p w:rsidR="006B0DFD" w:rsidRPr="006B0DFD" w:rsidRDefault="006B0DFD" w:rsidP="006E1285">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w:t>
            </w:r>
          </w:p>
        </w:tc>
        <w:tc>
          <w:tcPr>
            <w:tcW w:w="2111" w:type="dxa"/>
          </w:tcPr>
          <w:p w:rsidR="006B0DFD" w:rsidRPr="006B0DFD" w:rsidRDefault="006B0DFD" w:rsidP="006E1285">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w:t>
            </w:r>
          </w:p>
        </w:tc>
      </w:tr>
      <w:tr w:rsidR="006B0DFD" w:rsidRPr="006B0DFD" w:rsidTr="006B0DFD">
        <w:trPr>
          <w:jc w:val="center"/>
        </w:trPr>
        <w:tc>
          <w:tcPr>
            <w:tcW w:w="2762" w:type="dxa"/>
          </w:tcPr>
          <w:p w:rsidR="006B0DFD" w:rsidRPr="006B0DFD" w:rsidRDefault="006B0DFD" w:rsidP="006B0DFD">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Bethlehem</w:t>
            </w:r>
          </w:p>
        </w:tc>
        <w:tc>
          <w:tcPr>
            <w:tcW w:w="2124" w:type="dxa"/>
          </w:tcPr>
          <w:p w:rsidR="006B0DFD"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0.02</w:t>
            </w:r>
          </w:p>
        </w:tc>
        <w:tc>
          <w:tcPr>
            <w:tcW w:w="2111" w:type="dxa"/>
          </w:tcPr>
          <w:p w:rsidR="006B0DFD"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0.38</w:t>
            </w:r>
          </w:p>
        </w:tc>
      </w:tr>
      <w:tr w:rsidR="006B0DFD" w:rsidRPr="006B0DFD" w:rsidTr="006B0DFD">
        <w:trPr>
          <w:jc w:val="center"/>
        </w:trPr>
        <w:tc>
          <w:tcPr>
            <w:tcW w:w="2762" w:type="dxa"/>
          </w:tcPr>
          <w:p w:rsidR="006B0DFD" w:rsidRPr="006B0DFD" w:rsidRDefault="006B0DFD" w:rsidP="006B0DFD">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Hebron</w:t>
            </w:r>
          </w:p>
        </w:tc>
        <w:tc>
          <w:tcPr>
            <w:tcW w:w="2124" w:type="dxa"/>
          </w:tcPr>
          <w:p w:rsidR="006B0DFD"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0.08</w:t>
            </w:r>
          </w:p>
        </w:tc>
        <w:tc>
          <w:tcPr>
            <w:tcW w:w="2111" w:type="dxa"/>
          </w:tcPr>
          <w:p w:rsidR="006B0DFD" w:rsidRPr="006B0DFD" w:rsidRDefault="006B0DFD" w:rsidP="0044343F">
            <w:pPr>
              <w:autoSpaceDE w:val="0"/>
              <w:autoSpaceDN w:val="0"/>
              <w:bidi w:val="0"/>
              <w:adjustRightInd w:val="0"/>
              <w:jc w:val="left"/>
              <w:rPr>
                <w:rFonts w:ascii="Times New Roman" w:hAnsi="Times New Roman" w:cs="Times New Roman"/>
                <w:color w:val="000000"/>
                <w:sz w:val="20"/>
                <w:szCs w:val="20"/>
              </w:rPr>
            </w:pPr>
            <w:r w:rsidRPr="006B0DFD">
              <w:rPr>
                <w:rFonts w:ascii="Times New Roman" w:hAnsi="Times New Roman" w:cs="Times New Roman"/>
                <w:color w:val="000000"/>
                <w:sz w:val="20"/>
                <w:szCs w:val="20"/>
              </w:rPr>
              <w:t>0.8</w:t>
            </w:r>
          </w:p>
        </w:tc>
      </w:tr>
      <w:tr w:rsidR="006B0DFD" w:rsidRPr="006B0DFD" w:rsidTr="006B0DFD">
        <w:trPr>
          <w:jc w:val="center"/>
        </w:trPr>
        <w:tc>
          <w:tcPr>
            <w:tcW w:w="2762" w:type="dxa"/>
          </w:tcPr>
          <w:p w:rsidR="006B0DFD" w:rsidRPr="006B0DFD" w:rsidRDefault="006B0DFD" w:rsidP="006B0DFD">
            <w:pPr>
              <w:autoSpaceDE w:val="0"/>
              <w:autoSpaceDN w:val="0"/>
              <w:bidi w:val="0"/>
              <w:adjustRightInd w:val="0"/>
              <w:jc w:val="left"/>
              <w:rPr>
                <w:rFonts w:ascii="Times New Roman" w:hAnsi="Times New Roman" w:cs="Times New Roman"/>
                <w:b/>
                <w:bCs/>
                <w:color w:val="000000"/>
                <w:sz w:val="20"/>
                <w:szCs w:val="20"/>
              </w:rPr>
            </w:pPr>
            <w:r w:rsidRPr="006B0DFD">
              <w:rPr>
                <w:rFonts w:ascii="Times New Roman" w:hAnsi="Times New Roman" w:cs="Times New Roman"/>
                <w:b/>
                <w:bCs/>
                <w:color w:val="000000"/>
                <w:sz w:val="20"/>
                <w:szCs w:val="20"/>
              </w:rPr>
              <w:t>West Bank</w:t>
            </w:r>
          </w:p>
        </w:tc>
        <w:tc>
          <w:tcPr>
            <w:tcW w:w="2124" w:type="dxa"/>
          </w:tcPr>
          <w:p w:rsidR="006B0DFD" w:rsidRPr="006B0DFD" w:rsidRDefault="006B0DFD" w:rsidP="0044343F">
            <w:pPr>
              <w:autoSpaceDE w:val="0"/>
              <w:autoSpaceDN w:val="0"/>
              <w:bidi w:val="0"/>
              <w:adjustRightInd w:val="0"/>
              <w:jc w:val="left"/>
              <w:rPr>
                <w:rFonts w:ascii="Times New Roman" w:hAnsi="Times New Roman" w:cs="Times New Roman"/>
                <w:b/>
                <w:bCs/>
                <w:color w:val="000000"/>
                <w:sz w:val="20"/>
                <w:szCs w:val="20"/>
              </w:rPr>
            </w:pPr>
            <w:r w:rsidRPr="006B0DFD">
              <w:rPr>
                <w:rFonts w:ascii="Times New Roman" w:hAnsi="Times New Roman" w:cs="Times New Roman"/>
                <w:b/>
                <w:bCs/>
                <w:color w:val="000000"/>
                <w:sz w:val="20"/>
                <w:szCs w:val="20"/>
              </w:rPr>
              <w:t>2.836</w:t>
            </w:r>
          </w:p>
        </w:tc>
        <w:tc>
          <w:tcPr>
            <w:tcW w:w="2111" w:type="dxa"/>
          </w:tcPr>
          <w:p w:rsidR="006B0DFD" w:rsidRPr="006B0DFD" w:rsidRDefault="006B0DFD" w:rsidP="0044343F">
            <w:pPr>
              <w:autoSpaceDE w:val="0"/>
              <w:autoSpaceDN w:val="0"/>
              <w:bidi w:val="0"/>
              <w:adjustRightInd w:val="0"/>
              <w:jc w:val="left"/>
              <w:rPr>
                <w:rFonts w:ascii="Times New Roman" w:hAnsi="Times New Roman" w:cs="Times New Roman"/>
                <w:b/>
                <w:bCs/>
                <w:color w:val="000000"/>
                <w:sz w:val="20"/>
                <w:szCs w:val="20"/>
              </w:rPr>
            </w:pPr>
            <w:r w:rsidRPr="006B0DFD">
              <w:rPr>
                <w:rFonts w:ascii="Times New Roman" w:hAnsi="Times New Roman" w:cs="Times New Roman"/>
                <w:b/>
                <w:bCs/>
                <w:color w:val="000000"/>
                <w:sz w:val="20"/>
                <w:szCs w:val="20"/>
              </w:rPr>
              <w:t>6.33</w:t>
            </w:r>
          </w:p>
        </w:tc>
      </w:tr>
    </w:tbl>
    <w:p w:rsidR="002F719B" w:rsidRDefault="002F719B" w:rsidP="006B0DFD">
      <w:pPr>
        <w:autoSpaceDE w:val="0"/>
        <w:autoSpaceDN w:val="0"/>
        <w:bidi w:val="0"/>
        <w:adjustRightInd w:val="0"/>
        <w:ind w:left="567"/>
        <w:jc w:val="left"/>
        <w:rPr>
          <w:rFonts w:ascii="Times New Roman" w:hAnsi="Times New Roman" w:cs="Times New Roman"/>
          <w:color w:val="1F497D"/>
          <w:sz w:val="20"/>
          <w:szCs w:val="20"/>
        </w:rPr>
      </w:pPr>
      <w:r>
        <w:rPr>
          <w:rFonts w:ascii="Times New Roman" w:hAnsi="Times New Roman" w:cs="Times New Roman"/>
          <w:color w:val="1F497D"/>
          <w:sz w:val="20"/>
          <w:szCs w:val="20"/>
        </w:rPr>
        <w:t>Source: ARIJ - Water and Environment Research Department (WERD) Database, 2010.</w:t>
      </w:r>
    </w:p>
    <w:p w:rsidR="006B0DFD" w:rsidRDefault="006B0DFD" w:rsidP="006B0DFD">
      <w:pPr>
        <w:autoSpaceDE w:val="0"/>
        <w:autoSpaceDN w:val="0"/>
        <w:bidi w:val="0"/>
        <w:adjustRightInd w:val="0"/>
        <w:ind w:left="567"/>
        <w:jc w:val="left"/>
        <w:rPr>
          <w:rFonts w:ascii="Times New Roman" w:hAnsi="Times New Roman" w:cs="Times New Roman"/>
          <w:color w:val="1F497D"/>
          <w:sz w:val="20"/>
          <w:szCs w:val="20"/>
        </w:rPr>
      </w:pPr>
    </w:p>
    <w:p w:rsidR="00D31118" w:rsidRDefault="00D31118" w:rsidP="002F719B">
      <w:pPr>
        <w:autoSpaceDE w:val="0"/>
        <w:autoSpaceDN w:val="0"/>
        <w:bidi w:val="0"/>
        <w:adjustRightInd w:val="0"/>
        <w:jc w:val="left"/>
        <w:rPr>
          <w:rFonts w:ascii="Times New Roman" w:hAnsi="Times New Roman" w:cs="Times New Roman"/>
          <w:color w:val="000000"/>
          <w:sz w:val="24"/>
          <w:szCs w:val="24"/>
        </w:rPr>
      </w:pPr>
    </w:p>
    <w:p w:rsidR="00517A26" w:rsidRDefault="002F719B" w:rsidP="00D31118">
      <w:pPr>
        <w:autoSpaceDE w:val="0"/>
        <w:autoSpaceDN w:val="0"/>
        <w:bidi w:val="0"/>
        <w:adjustRightInd w:val="0"/>
        <w:rPr>
          <w:rFonts w:ascii="Times New Roman" w:hAnsi="Times New Roman" w:cs="Times New Roman"/>
          <w:b/>
          <w:bCs/>
          <w:color w:val="000000"/>
        </w:rPr>
      </w:pPr>
      <w:r>
        <w:rPr>
          <w:rFonts w:ascii="Times New Roman" w:hAnsi="Times New Roman" w:cs="Times New Roman"/>
          <w:color w:val="000000"/>
          <w:sz w:val="24"/>
          <w:szCs w:val="24"/>
        </w:rPr>
        <w:lastRenderedPageBreak/>
        <w:t xml:space="preserve">To analyze the wastewater treatment infrastructure in </w:t>
      </w:r>
      <w:r w:rsidR="005E04BF">
        <w:rPr>
          <w:rFonts w:ascii="Times New Roman" w:hAnsi="Times New Roman" w:cs="Times New Roman"/>
          <w:color w:val="000000"/>
          <w:sz w:val="24"/>
          <w:szCs w:val="24"/>
        </w:rPr>
        <w:t>Palestine</w:t>
      </w:r>
      <w:r>
        <w:rPr>
          <w:rFonts w:ascii="Times New Roman" w:hAnsi="Times New Roman" w:cs="Times New Roman"/>
          <w:color w:val="000000"/>
          <w:sz w:val="24"/>
          <w:szCs w:val="24"/>
        </w:rPr>
        <w:t>, this infrastructure was</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divided in accordance to size and treatment capacity into three main categories: (1)</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Centralized Wastewater Treatment Plants (often serves an entire locality, city, refugee</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camp, etc.), (2) Collective Wastewater Treatment Systems (often serves a</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neighborhood, a cluster of houses, several buildings, etc.), (3) Onsite Small Scale</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Treatment Systems (often serves one house, one building). Analyzed</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infrastructure covered the three categories for the West Bank and only the</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Centralized Wastewater Treatment Plants category for The Gaza Strip. In The West</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Bank there are five centralized wastewater treatment plants (WWTPs), thirteen</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collective wastewater treatment systems, and 180 existing onsite wastewater</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treatments systems dispersed over the West Bank</w:t>
      </w:r>
      <w:r>
        <w:rPr>
          <w:rFonts w:ascii="Times New Roman" w:hAnsi="Times New Roman" w:cs="Times New Roman"/>
          <w:color w:val="1F497D"/>
        </w:rPr>
        <w:t>.</w:t>
      </w:r>
      <w:r w:rsidR="00517A26">
        <w:rPr>
          <w:rFonts w:ascii="Times New Roman" w:hAnsi="Times New Roman" w:cs="Times New Roman"/>
          <w:color w:val="1F497D"/>
        </w:rPr>
        <w:t xml:space="preserve"> </w:t>
      </w:r>
      <w:r>
        <w:rPr>
          <w:rFonts w:ascii="Times New Roman" w:hAnsi="Times New Roman" w:cs="Times New Roman"/>
          <w:color w:val="000000"/>
          <w:sz w:val="24"/>
          <w:szCs w:val="24"/>
        </w:rPr>
        <w:t xml:space="preserve">The existing centralized WWTPs in </w:t>
      </w:r>
      <w:r w:rsidR="00D31118">
        <w:rPr>
          <w:rFonts w:ascii="Times New Roman" w:hAnsi="Times New Roman" w:cs="Times New Roman"/>
          <w:color w:val="000000"/>
          <w:sz w:val="24"/>
          <w:szCs w:val="24"/>
        </w:rPr>
        <w:t xml:space="preserve"> </w:t>
      </w:r>
      <w:r w:rsidR="005E04BF">
        <w:rPr>
          <w:rFonts w:ascii="Times New Roman" w:hAnsi="Times New Roman" w:cs="Times New Roman"/>
          <w:color w:val="000000"/>
          <w:sz w:val="24"/>
          <w:szCs w:val="24"/>
        </w:rPr>
        <w:t>Palestine</w:t>
      </w:r>
      <w:r>
        <w:rPr>
          <w:rFonts w:ascii="Times New Roman" w:hAnsi="Times New Roman" w:cs="Times New Roman"/>
          <w:color w:val="000000"/>
          <w:sz w:val="24"/>
          <w:szCs w:val="24"/>
        </w:rPr>
        <w:t>, are incapable of providing this basic</w:t>
      </w:r>
      <w:r w:rsidR="00517A2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service mainly due to the growing </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Palestinian population and lack of sufficient</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infrastructure. Those centralized wastewater treatment systems if not constantly</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updated, modified and/or supported by additional wastewater treatment</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infrastructures, become obsolete and incapable of providing the expected ability to</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serve the population. The existing centralized WWTPs in the West bank are: Al-</w:t>
      </w:r>
      <w:r w:rsidR="00D31118">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Bireh</w:t>
      </w:r>
      <w:proofErr w:type="spellEnd"/>
      <w:r>
        <w:rPr>
          <w:rFonts w:ascii="Times New Roman" w:hAnsi="Times New Roman" w:cs="Times New Roman"/>
          <w:color w:val="000000"/>
          <w:sz w:val="24"/>
          <w:szCs w:val="24"/>
        </w:rPr>
        <w:t xml:space="preserve">, Ramallah, and </w:t>
      </w:r>
      <w:proofErr w:type="spellStart"/>
      <w:r>
        <w:rPr>
          <w:rFonts w:ascii="Times New Roman" w:hAnsi="Times New Roman" w:cs="Times New Roman"/>
          <w:color w:val="000000"/>
          <w:sz w:val="24"/>
          <w:szCs w:val="24"/>
        </w:rPr>
        <w:t>Tulkarm</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Jenin</w:t>
      </w:r>
      <w:proofErr w:type="spellEnd"/>
      <w:r>
        <w:rPr>
          <w:rFonts w:ascii="Times New Roman" w:hAnsi="Times New Roman" w:cs="Times New Roman"/>
          <w:color w:val="000000"/>
          <w:sz w:val="24"/>
          <w:szCs w:val="24"/>
        </w:rPr>
        <w:t xml:space="preserve"> and Nablus are expected to start operating soon</w:t>
      </w:r>
      <w:r w:rsidR="00D31118">
        <w:rPr>
          <w:rFonts w:ascii="Times New Roman" w:hAnsi="Times New Roman" w:cs="Times New Roman"/>
          <w:color w:val="000000"/>
          <w:sz w:val="24"/>
          <w:szCs w:val="24"/>
        </w:rPr>
        <w:t xml:space="preserve"> </w:t>
      </w:r>
      <w:r>
        <w:rPr>
          <w:rFonts w:ascii="Times New Roman" w:hAnsi="Times New Roman" w:cs="Times New Roman"/>
          <w:color w:val="1F497D"/>
          <w:sz w:val="24"/>
          <w:szCs w:val="24"/>
        </w:rPr>
        <w:t xml:space="preserve">(Table </w:t>
      </w:r>
      <w:r w:rsidR="00D31118">
        <w:rPr>
          <w:rFonts w:ascii="Times New Roman" w:hAnsi="Times New Roman" w:cs="Times New Roman"/>
          <w:color w:val="1F497D"/>
          <w:sz w:val="24"/>
          <w:szCs w:val="24"/>
        </w:rPr>
        <w:t>4</w:t>
      </w:r>
      <w:r>
        <w:rPr>
          <w:rFonts w:ascii="Times New Roman" w:hAnsi="Times New Roman" w:cs="Times New Roman"/>
          <w:color w:val="1F497D"/>
          <w:sz w:val="24"/>
          <w:szCs w:val="24"/>
        </w:rPr>
        <w:t>)</w:t>
      </w:r>
      <w:r>
        <w:rPr>
          <w:rFonts w:ascii="Times New Roman" w:hAnsi="Times New Roman" w:cs="Times New Roman"/>
          <w:color w:val="000000"/>
          <w:sz w:val="24"/>
          <w:szCs w:val="24"/>
        </w:rPr>
        <w:t>.</w:t>
      </w:r>
      <w:r w:rsidR="00D31118">
        <w:rPr>
          <w:rFonts w:ascii="Times New Roman" w:hAnsi="Times New Roman" w:cs="Times New Roman"/>
          <w:color w:val="000000"/>
          <w:sz w:val="24"/>
          <w:szCs w:val="24"/>
        </w:rPr>
        <w:t xml:space="preserve"> </w:t>
      </w:r>
    </w:p>
    <w:p w:rsidR="00D31118" w:rsidRDefault="00D31118" w:rsidP="00D31118">
      <w:pPr>
        <w:autoSpaceDE w:val="0"/>
        <w:autoSpaceDN w:val="0"/>
        <w:bidi w:val="0"/>
        <w:adjustRightInd w:val="0"/>
        <w:rPr>
          <w:rFonts w:ascii="Times New Roman" w:hAnsi="Times New Roman" w:cs="Times New Roman"/>
          <w:b/>
          <w:bCs/>
          <w:color w:val="000000"/>
        </w:rPr>
      </w:pPr>
    </w:p>
    <w:p w:rsidR="002F719B" w:rsidRDefault="002F719B" w:rsidP="00D31118">
      <w:pPr>
        <w:autoSpaceDE w:val="0"/>
        <w:autoSpaceDN w:val="0"/>
        <w:bidi w:val="0"/>
        <w:adjustRightInd w:val="0"/>
        <w:jc w:val="left"/>
        <w:rPr>
          <w:rFonts w:ascii="Times New Roman" w:hAnsi="Times New Roman" w:cs="Times New Roman"/>
          <w:b/>
          <w:bCs/>
          <w:color w:val="000000"/>
        </w:rPr>
      </w:pPr>
      <w:r>
        <w:rPr>
          <w:rFonts w:ascii="Times New Roman" w:hAnsi="Times New Roman" w:cs="Times New Roman"/>
          <w:b/>
          <w:bCs/>
          <w:color w:val="000000"/>
        </w:rPr>
        <w:t xml:space="preserve">Table </w:t>
      </w:r>
      <w:r w:rsidR="00D31118">
        <w:rPr>
          <w:rFonts w:ascii="Times New Roman" w:hAnsi="Times New Roman" w:cs="Times New Roman"/>
          <w:b/>
          <w:bCs/>
          <w:color w:val="000000"/>
        </w:rPr>
        <w:t>4</w:t>
      </w:r>
      <w:r>
        <w:rPr>
          <w:rFonts w:ascii="Times New Roman" w:hAnsi="Times New Roman" w:cs="Times New Roman"/>
          <w:b/>
          <w:bCs/>
          <w:color w:val="000000"/>
        </w:rPr>
        <w:t>: The Existing Centralized Wastewater Treatment Plants in The West Bank</w:t>
      </w:r>
    </w:p>
    <w:tbl>
      <w:tblPr>
        <w:tblStyle w:val="TableGrid"/>
        <w:tblW w:w="9073" w:type="dxa"/>
        <w:tblInd w:w="-176" w:type="dxa"/>
        <w:tblLook w:val="04A0"/>
      </w:tblPr>
      <w:tblGrid>
        <w:gridCol w:w="3119"/>
        <w:gridCol w:w="1985"/>
        <w:gridCol w:w="1701"/>
        <w:gridCol w:w="2268"/>
      </w:tblGrid>
      <w:tr w:rsidR="00517A26" w:rsidTr="00D31118">
        <w:tc>
          <w:tcPr>
            <w:tcW w:w="3119" w:type="dxa"/>
          </w:tcPr>
          <w:p w:rsidR="00517A26" w:rsidRDefault="00517A26" w:rsidP="00D31118">
            <w:pPr>
              <w:autoSpaceDE w:val="0"/>
              <w:autoSpaceDN w:val="0"/>
              <w:bidi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Name of Wastewater</w:t>
            </w:r>
          </w:p>
          <w:p w:rsidR="00517A26" w:rsidRDefault="00517A26" w:rsidP="00D31118">
            <w:pPr>
              <w:autoSpaceDE w:val="0"/>
              <w:autoSpaceDN w:val="0"/>
              <w:bidi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Treatment plant</w:t>
            </w:r>
          </w:p>
        </w:tc>
        <w:tc>
          <w:tcPr>
            <w:tcW w:w="1985" w:type="dxa"/>
          </w:tcPr>
          <w:p w:rsidR="00517A26" w:rsidRDefault="00517A26" w:rsidP="00D31118">
            <w:pPr>
              <w:autoSpaceDE w:val="0"/>
              <w:autoSpaceDN w:val="0"/>
              <w:bidi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Wastewater</w:t>
            </w:r>
          </w:p>
          <w:p w:rsidR="00517A26" w:rsidRDefault="00517A26" w:rsidP="00D31118">
            <w:pPr>
              <w:autoSpaceDE w:val="0"/>
              <w:autoSpaceDN w:val="0"/>
              <w:bidi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Treatment</w:t>
            </w:r>
          </w:p>
          <w:p w:rsidR="00517A26" w:rsidRDefault="00517A26" w:rsidP="00D31118">
            <w:pPr>
              <w:autoSpaceDE w:val="0"/>
              <w:autoSpaceDN w:val="0"/>
              <w:bidi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Technology</w:t>
            </w:r>
          </w:p>
        </w:tc>
        <w:tc>
          <w:tcPr>
            <w:tcW w:w="1701" w:type="dxa"/>
          </w:tcPr>
          <w:p w:rsidR="00517A26" w:rsidRDefault="00517A26" w:rsidP="00D31118">
            <w:pPr>
              <w:autoSpaceDE w:val="0"/>
              <w:autoSpaceDN w:val="0"/>
              <w:bidi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Actual</w:t>
            </w:r>
            <w:r w:rsidR="00D31118">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Flow </w:t>
            </w:r>
            <w:r w:rsidR="00D31118">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(m</w:t>
            </w:r>
            <w:r>
              <w:rPr>
                <w:rFonts w:ascii="Times New Roman" w:hAnsi="Times New Roman" w:cs="Times New Roman"/>
                <w:b/>
                <w:bCs/>
                <w:color w:val="000000"/>
                <w:sz w:val="16"/>
                <w:szCs w:val="16"/>
              </w:rPr>
              <w:t>3</w:t>
            </w:r>
            <w:r>
              <w:rPr>
                <w:rFonts w:ascii="Times New Roman" w:hAnsi="Times New Roman" w:cs="Times New Roman"/>
                <w:b/>
                <w:bCs/>
                <w:color w:val="000000"/>
                <w:sz w:val="24"/>
                <w:szCs w:val="24"/>
              </w:rPr>
              <w:t>/day)</w:t>
            </w:r>
          </w:p>
        </w:tc>
        <w:tc>
          <w:tcPr>
            <w:tcW w:w="2268" w:type="dxa"/>
          </w:tcPr>
          <w:p w:rsidR="00517A26" w:rsidRDefault="00517A26" w:rsidP="00D31118">
            <w:pPr>
              <w:autoSpaceDE w:val="0"/>
              <w:autoSpaceDN w:val="0"/>
              <w:bidi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Status of WWTP</w:t>
            </w:r>
          </w:p>
        </w:tc>
      </w:tr>
      <w:tr w:rsidR="00517A26" w:rsidTr="00D31118">
        <w:tc>
          <w:tcPr>
            <w:tcW w:w="3119" w:type="dxa"/>
          </w:tcPr>
          <w:p w:rsidR="00517A26" w:rsidRDefault="00517A26" w:rsidP="00D31118">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Al-</w:t>
            </w:r>
            <w:proofErr w:type="spellStart"/>
            <w:r>
              <w:rPr>
                <w:rFonts w:ascii="Times New Roman" w:hAnsi="Times New Roman" w:cs="Times New Roman"/>
                <w:color w:val="000000"/>
                <w:sz w:val="18"/>
                <w:szCs w:val="18"/>
              </w:rPr>
              <w:t>Bireh</w:t>
            </w:r>
            <w:proofErr w:type="spellEnd"/>
            <w:r>
              <w:rPr>
                <w:rFonts w:ascii="Times New Roman" w:hAnsi="Times New Roman" w:cs="Times New Roman"/>
                <w:color w:val="000000"/>
                <w:sz w:val="18"/>
                <w:szCs w:val="18"/>
              </w:rPr>
              <w:t xml:space="preserve"> Wastewater</w:t>
            </w:r>
            <w:r w:rsidR="00D31118">
              <w:rPr>
                <w:rFonts w:ascii="Times New Roman" w:hAnsi="Times New Roman" w:cs="Times New Roman"/>
                <w:color w:val="000000"/>
                <w:sz w:val="18"/>
                <w:szCs w:val="18"/>
              </w:rPr>
              <w:t xml:space="preserve"> </w:t>
            </w:r>
            <w:r>
              <w:rPr>
                <w:rFonts w:ascii="Times New Roman" w:hAnsi="Times New Roman" w:cs="Times New Roman"/>
                <w:color w:val="000000"/>
                <w:sz w:val="18"/>
                <w:szCs w:val="18"/>
              </w:rPr>
              <w:t>Treatment</w:t>
            </w:r>
            <w:r w:rsidR="00D31118">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Plant </w:t>
            </w:r>
            <w:r w:rsidR="00D31118">
              <w:rPr>
                <w:rFonts w:ascii="Times New Roman" w:hAnsi="Times New Roman" w:cs="Times New Roman"/>
                <w:color w:val="000000"/>
                <w:sz w:val="18"/>
                <w:szCs w:val="18"/>
              </w:rPr>
              <w:t xml:space="preserve"> </w:t>
            </w:r>
            <w:r>
              <w:rPr>
                <w:rFonts w:ascii="Times New Roman" w:hAnsi="Times New Roman" w:cs="Times New Roman"/>
                <w:color w:val="000000"/>
                <w:sz w:val="18"/>
                <w:szCs w:val="18"/>
              </w:rPr>
              <w:t>Ramallah &amp; Al-</w:t>
            </w:r>
            <w:proofErr w:type="spellStart"/>
            <w:r>
              <w:rPr>
                <w:rFonts w:ascii="Times New Roman" w:hAnsi="Times New Roman" w:cs="Times New Roman"/>
                <w:color w:val="000000"/>
                <w:sz w:val="18"/>
                <w:szCs w:val="18"/>
              </w:rPr>
              <w:t>Bireh</w:t>
            </w:r>
            <w:proofErr w:type="spellEnd"/>
            <w:r w:rsidR="00D31118">
              <w:rPr>
                <w:rFonts w:ascii="Times New Roman" w:hAnsi="Times New Roman" w:cs="Times New Roman"/>
                <w:color w:val="000000"/>
                <w:sz w:val="18"/>
                <w:szCs w:val="18"/>
              </w:rPr>
              <w:t xml:space="preserve">  </w:t>
            </w:r>
            <w:r>
              <w:rPr>
                <w:rFonts w:ascii="Times New Roman" w:hAnsi="Times New Roman" w:cs="Times New Roman"/>
                <w:color w:val="000000"/>
                <w:sz w:val="18"/>
                <w:szCs w:val="18"/>
              </w:rPr>
              <w:t>Governorate)</w:t>
            </w:r>
          </w:p>
          <w:p w:rsidR="00517A26" w:rsidRDefault="00517A26" w:rsidP="002F719B">
            <w:pPr>
              <w:autoSpaceDE w:val="0"/>
              <w:autoSpaceDN w:val="0"/>
              <w:bidi w:val="0"/>
              <w:adjustRightInd w:val="0"/>
              <w:jc w:val="left"/>
              <w:rPr>
                <w:rFonts w:ascii="Times New Roman" w:hAnsi="Times New Roman" w:cs="Times New Roman"/>
                <w:b/>
                <w:bCs/>
                <w:color w:val="000000"/>
                <w:sz w:val="24"/>
                <w:szCs w:val="24"/>
              </w:rPr>
            </w:pPr>
          </w:p>
        </w:tc>
        <w:tc>
          <w:tcPr>
            <w:tcW w:w="1985"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Extended Aeration</w:t>
            </w:r>
          </w:p>
          <w:p w:rsidR="00517A26" w:rsidRDefault="00517A26" w:rsidP="00517A26">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color w:val="000000"/>
                <w:sz w:val="18"/>
                <w:szCs w:val="18"/>
              </w:rPr>
              <w:t>Process</w:t>
            </w:r>
          </w:p>
        </w:tc>
        <w:tc>
          <w:tcPr>
            <w:tcW w:w="1701"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5,000</w:t>
            </w:r>
          </w:p>
          <w:p w:rsidR="00517A26" w:rsidRPr="00D31118" w:rsidRDefault="00517A26" w:rsidP="002F719B">
            <w:pPr>
              <w:autoSpaceDE w:val="0"/>
              <w:autoSpaceDN w:val="0"/>
              <w:bidi w:val="0"/>
              <w:adjustRightInd w:val="0"/>
              <w:jc w:val="left"/>
              <w:rPr>
                <w:rFonts w:ascii="Times New Roman" w:hAnsi="Times New Roman" w:cs="Times New Roman"/>
                <w:color w:val="000000"/>
                <w:sz w:val="18"/>
                <w:szCs w:val="18"/>
              </w:rPr>
            </w:pPr>
          </w:p>
        </w:tc>
        <w:tc>
          <w:tcPr>
            <w:tcW w:w="2268"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Operating well with high</w:t>
            </w:r>
          </w:p>
          <w:p w:rsidR="00517A26" w:rsidRDefault="00517A26" w:rsidP="00517A26">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color w:val="000000"/>
                <w:sz w:val="18"/>
                <w:szCs w:val="18"/>
              </w:rPr>
              <w:t>efficiency</w:t>
            </w:r>
          </w:p>
        </w:tc>
      </w:tr>
      <w:tr w:rsidR="00517A26" w:rsidTr="00D31118">
        <w:tc>
          <w:tcPr>
            <w:tcW w:w="3119" w:type="dxa"/>
          </w:tcPr>
          <w:p w:rsidR="00517A26" w:rsidRDefault="00517A26" w:rsidP="00D31118">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color w:val="000000"/>
                <w:sz w:val="18"/>
                <w:szCs w:val="18"/>
              </w:rPr>
              <w:t>Ramallah Wastewater Treatment</w:t>
            </w:r>
            <w:r w:rsidR="00D31118">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Plant </w:t>
            </w:r>
            <w:r w:rsidR="00D31118">
              <w:rPr>
                <w:rFonts w:ascii="Times New Roman" w:hAnsi="Times New Roman" w:cs="Times New Roman"/>
                <w:color w:val="000000"/>
                <w:sz w:val="18"/>
                <w:szCs w:val="18"/>
              </w:rPr>
              <w:t xml:space="preserve"> </w:t>
            </w:r>
            <w:r>
              <w:rPr>
                <w:rFonts w:ascii="Times New Roman" w:hAnsi="Times New Roman" w:cs="Times New Roman"/>
                <w:color w:val="000000"/>
                <w:sz w:val="18"/>
                <w:szCs w:val="18"/>
              </w:rPr>
              <w:t>Ramallah &amp; Al-</w:t>
            </w:r>
            <w:proofErr w:type="spellStart"/>
            <w:r>
              <w:rPr>
                <w:rFonts w:ascii="Times New Roman" w:hAnsi="Times New Roman" w:cs="Times New Roman"/>
                <w:color w:val="000000"/>
                <w:sz w:val="18"/>
                <w:szCs w:val="18"/>
              </w:rPr>
              <w:t>Bireh</w:t>
            </w:r>
            <w:proofErr w:type="spellEnd"/>
            <w:r w:rsidR="00D31118">
              <w:rPr>
                <w:rFonts w:ascii="Times New Roman" w:hAnsi="Times New Roman" w:cs="Times New Roman"/>
                <w:color w:val="000000"/>
                <w:sz w:val="18"/>
                <w:szCs w:val="18"/>
              </w:rPr>
              <w:t xml:space="preserve"> </w:t>
            </w:r>
            <w:r>
              <w:rPr>
                <w:rFonts w:ascii="Times New Roman" w:hAnsi="Times New Roman" w:cs="Times New Roman"/>
                <w:color w:val="000000"/>
                <w:sz w:val="18"/>
                <w:szCs w:val="18"/>
              </w:rPr>
              <w:t>Governorate)</w:t>
            </w:r>
          </w:p>
        </w:tc>
        <w:tc>
          <w:tcPr>
            <w:tcW w:w="1985"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Extended Aeration</w:t>
            </w:r>
          </w:p>
          <w:p w:rsidR="00517A26" w:rsidRDefault="00517A26" w:rsidP="00517A26">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color w:val="000000"/>
                <w:sz w:val="18"/>
                <w:szCs w:val="18"/>
              </w:rPr>
              <w:t>Process</w:t>
            </w:r>
          </w:p>
        </w:tc>
        <w:tc>
          <w:tcPr>
            <w:tcW w:w="1701"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2,200</w:t>
            </w:r>
          </w:p>
          <w:p w:rsidR="00517A26" w:rsidRPr="00D31118" w:rsidRDefault="00517A26" w:rsidP="002F719B">
            <w:pPr>
              <w:autoSpaceDE w:val="0"/>
              <w:autoSpaceDN w:val="0"/>
              <w:bidi w:val="0"/>
              <w:adjustRightInd w:val="0"/>
              <w:jc w:val="left"/>
              <w:rPr>
                <w:rFonts w:ascii="Times New Roman" w:hAnsi="Times New Roman" w:cs="Times New Roman"/>
                <w:color w:val="000000"/>
                <w:sz w:val="18"/>
                <w:szCs w:val="18"/>
              </w:rPr>
            </w:pPr>
          </w:p>
        </w:tc>
        <w:tc>
          <w:tcPr>
            <w:tcW w:w="2268" w:type="dxa"/>
          </w:tcPr>
          <w:p w:rsidR="00517A26" w:rsidRDefault="00517A26" w:rsidP="00D31118">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Not operating well</w:t>
            </w:r>
            <w:r w:rsidR="00D31118">
              <w:rPr>
                <w:rFonts w:ascii="Times New Roman" w:hAnsi="Times New Roman" w:cs="Times New Roman"/>
                <w:color w:val="000000"/>
                <w:sz w:val="18"/>
                <w:szCs w:val="18"/>
              </w:rPr>
              <w:t xml:space="preserve"> </w:t>
            </w:r>
            <w:r>
              <w:rPr>
                <w:rFonts w:ascii="Times New Roman" w:hAnsi="Times New Roman" w:cs="Times New Roman"/>
                <w:color w:val="000000"/>
                <w:sz w:val="18"/>
                <w:szCs w:val="18"/>
              </w:rPr>
              <w:t>(overloaded) and does not</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meet the requirements for</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effluent discharge</w:t>
            </w:r>
          </w:p>
          <w:p w:rsidR="00517A26" w:rsidRDefault="00517A26" w:rsidP="002F719B">
            <w:pPr>
              <w:autoSpaceDE w:val="0"/>
              <w:autoSpaceDN w:val="0"/>
              <w:bidi w:val="0"/>
              <w:adjustRightInd w:val="0"/>
              <w:jc w:val="left"/>
              <w:rPr>
                <w:rFonts w:ascii="Times New Roman" w:hAnsi="Times New Roman" w:cs="Times New Roman"/>
                <w:b/>
                <w:bCs/>
                <w:color w:val="000000"/>
                <w:sz w:val="24"/>
                <w:szCs w:val="24"/>
              </w:rPr>
            </w:pPr>
          </w:p>
        </w:tc>
      </w:tr>
      <w:tr w:rsidR="00517A26" w:rsidTr="00D31118">
        <w:tc>
          <w:tcPr>
            <w:tcW w:w="3119"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proofErr w:type="spellStart"/>
            <w:r>
              <w:rPr>
                <w:rFonts w:ascii="Times New Roman" w:hAnsi="Times New Roman" w:cs="Times New Roman"/>
                <w:color w:val="000000"/>
                <w:sz w:val="18"/>
                <w:szCs w:val="18"/>
              </w:rPr>
              <w:t>Tulkarm</w:t>
            </w:r>
            <w:proofErr w:type="spellEnd"/>
            <w:r>
              <w:rPr>
                <w:rFonts w:ascii="Times New Roman" w:hAnsi="Times New Roman" w:cs="Times New Roman"/>
                <w:color w:val="000000"/>
                <w:sz w:val="18"/>
                <w:szCs w:val="18"/>
              </w:rPr>
              <w:t xml:space="preserve"> Wastewater Pre-Treatment</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Plant (</w:t>
            </w:r>
            <w:proofErr w:type="spellStart"/>
            <w:r>
              <w:rPr>
                <w:rFonts w:ascii="Times New Roman" w:hAnsi="Times New Roman" w:cs="Times New Roman"/>
                <w:color w:val="000000"/>
                <w:sz w:val="18"/>
                <w:szCs w:val="18"/>
              </w:rPr>
              <w:t>Tulkarm</w:t>
            </w:r>
            <w:proofErr w:type="spellEnd"/>
            <w:r>
              <w:rPr>
                <w:rFonts w:ascii="Times New Roman" w:hAnsi="Times New Roman" w:cs="Times New Roman"/>
                <w:color w:val="000000"/>
                <w:sz w:val="18"/>
                <w:szCs w:val="18"/>
              </w:rPr>
              <w:t xml:space="preserve"> Governorate)</w:t>
            </w:r>
          </w:p>
          <w:p w:rsidR="00517A26" w:rsidRDefault="00517A26" w:rsidP="002F719B">
            <w:pPr>
              <w:autoSpaceDE w:val="0"/>
              <w:autoSpaceDN w:val="0"/>
              <w:bidi w:val="0"/>
              <w:adjustRightInd w:val="0"/>
              <w:jc w:val="left"/>
              <w:rPr>
                <w:rFonts w:ascii="Times New Roman" w:hAnsi="Times New Roman" w:cs="Times New Roman"/>
                <w:b/>
                <w:bCs/>
                <w:color w:val="000000"/>
                <w:sz w:val="24"/>
                <w:szCs w:val="24"/>
              </w:rPr>
            </w:pPr>
          </w:p>
        </w:tc>
        <w:tc>
          <w:tcPr>
            <w:tcW w:w="1985"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Primary Treatment</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(Stabilization Ponds)</w:t>
            </w:r>
          </w:p>
          <w:p w:rsidR="00517A26" w:rsidRDefault="00517A26" w:rsidP="002F719B">
            <w:pPr>
              <w:autoSpaceDE w:val="0"/>
              <w:autoSpaceDN w:val="0"/>
              <w:bidi w:val="0"/>
              <w:adjustRightInd w:val="0"/>
              <w:jc w:val="left"/>
              <w:rPr>
                <w:rFonts w:ascii="Times New Roman" w:hAnsi="Times New Roman" w:cs="Times New Roman"/>
                <w:b/>
                <w:bCs/>
                <w:color w:val="000000"/>
                <w:sz w:val="24"/>
                <w:szCs w:val="24"/>
              </w:rPr>
            </w:pPr>
          </w:p>
        </w:tc>
        <w:tc>
          <w:tcPr>
            <w:tcW w:w="1701"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7,120</w:t>
            </w:r>
          </w:p>
          <w:p w:rsidR="00517A26" w:rsidRPr="00D31118" w:rsidRDefault="00517A26" w:rsidP="002F719B">
            <w:pPr>
              <w:autoSpaceDE w:val="0"/>
              <w:autoSpaceDN w:val="0"/>
              <w:bidi w:val="0"/>
              <w:adjustRightInd w:val="0"/>
              <w:jc w:val="left"/>
              <w:rPr>
                <w:rFonts w:ascii="Times New Roman" w:hAnsi="Times New Roman" w:cs="Times New Roman"/>
                <w:color w:val="000000"/>
                <w:sz w:val="18"/>
                <w:szCs w:val="18"/>
              </w:rPr>
            </w:pPr>
          </w:p>
        </w:tc>
        <w:tc>
          <w:tcPr>
            <w:tcW w:w="2268"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Operating well with high</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efficiency</w:t>
            </w:r>
          </w:p>
          <w:p w:rsidR="00517A26" w:rsidRDefault="00517A26" w:rsidP="002F719B">
            <w:pPr>
              <w:autoSpaceDE w:val="0"/>
              <w:autoSpaceDN w:val="0"/>
              <w:bidi w:val="0"/>
              <w:adjustRightInd w:val="0"/>
              <w:jc w:val="left"/>
              <w:rPr>
                <w:rFonts w:ascii="Times New Roman" w:hAnsi="Times New Roman" w:cs="Times New Roman"/>
                <w:b/>
                <w:bCs/>
                <w:color w:val="000000"/>
                <w:sz w:val="24"/>
                <w:szCs w:val="24"/>
              </w:rPr>
            </w:pPr>
          </w:p>
        </w:tc>
      </w:tr>
      <w:tr w:rsidR="00517A26" w:rsidTr="00D31118">
        <w:tc>
          <w:tcPr>
            <w:tcW w:w="3119"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proofErr w:type="spellStart"/>
            <w:r>
              <w:rPr>
                <w:rFonts w:ascii="Times New Roman" w:hAnsi="Times New Roman" w:cs="Times New Roman"/>
                <w:color w:val="000000"/>
                <w:sz w:val="18"/>
                <w:szCs w:val="18"/>
              </w:rPr>
              <w:t>Jenin</w:t>
            </w:r>
            <w:proofErr w:type="spellEnd"/>
            <w:r>
              <w:rPr>
                <w:rFonts w:ascii="Times New Roman" w:hAnsi="Times New Roman" w:cs="Times New Roman"/>
                <w:color w:val="000000"/>
                <w:sz w:val="18"/>
                <w:szCs w:val="18"/>
              </w:rPr>
              <w:t xml:space="preserve"> Wastewater Treatment Plant</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w:t>
            </w:r>
            <w:proofErr w:type="spellStart"/>
            <w:r>
              <w:rPr>
                <w:rFonts w:ascii="Times New Roman" w:hAnsi="Times New Roman" w:cs="Times New Roman"/>
                <w:color w:val="000000"/>
                <w:sz w:val="18"/>
                <w:szCs w:val="18"/>
              </w:rPr>
              <w:t>Jenin</w:t>
            </w:r>
            <w:proofErr w:type="spellEnd"/>
            <w:r>
              <w:rPr>
                <w:rFonts w:ascii="Times New Roman" w:hAnsi="Times New Roman" w:cs="Times New Roman"/>
                <w:color w:val="000000"/>
                <w:sz w:val="18"/>
                <w:szCs w:val="18"/>
              </w:rPr>
              <w:t xml:space="preserve"> Governorate)</w:t>
            </w:r>
          </w:p>
          <w:p w:rsidR="00517A26" w:rsidRDefault="00517A26" w:rsidP="002F719B">
            <w:pPr>
              <w:autoSpaceDE w:val="0"/>
              <w:autoSpaceDN w:val="0"/>
              <w:bidi w:val="0"/>
              <w:adjustRightInd w:val="0"/>
              <w:jc w:val="left"/>
              <w:rPr>
                <w:rFonts w:ascii="Times New Roman" w:hAnsi="Times New Roman" w:cs="Times New Roman"/>
                <w:b/>
                <w:bCs/>
                <w:color w:val="000000"/>
                <w:sz w:val="24"/>
                <w:szCs w:val="24"/>
              </w:rPr>
            </w:pPr>
          </w:p>
        </w:tc>
        <w:tc>
          <w:tcPr>
            <w:tcW w:w="1985" w:type="dxa"/>
          </w:tcPr>
          <w:p w:rsidR="00517A26" w:rsidRDefault="00517A26" w:rsidP="002F719B">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color w:val="000000"/>
                <w:sz w:val="18"/>
                <w:szCs w:val="18"/>
              </w:rPr>
              <w:t>Aerated Lagoons</w:t>
            </w:r>
          </w:p>
        </w:tc>
        <w:tc>
          <w:tcPr>
            <w:tcW w:w="1701" w:type="dxa"/>
          </w:tcPr>
          <w:p w:rsidR="00517A26" w:rsidRPr="00D31118" w:rsidRDefault="00517A26" w:rsidP="002F719B">
            <w:pPr>
              <w:autoSpaceDE w:val="0"/>
              <w:autoSpaceDN w:val="0"/>
              <w:bidi w:val="0"/>
              <w:adjustRightInd w:val="0"/>
              <w:jc w:val="left"/>
              <w:rPr>
                <w:rFonts w:ascii="Times New Roman" w:hAnsi="Times New Roman" w:cs="Times New Roman"/>
                <w:color w:val="000000"/>
                <w:sz w:val="18"/>
                <w:szCs w:val="18"/>
              </w:rPr>
            </w:pPr>
            <w:r w:rsidRPr="00D31118">
              <w:rPr>
                <w:rFonts w:ascii="Times New Roman" w:hAnsi="Times New Roman" w:cs="Times New Roman"/>
                <w:color w:val="000000"/>
                <w:sz w:val="18"/>
                <w:szCs w:val="18"/>
              </w:rPr>
              <w:t>9,000</w:t>
            </w:r>
          </w:p>
        </w:tc>
        <w:tc>
          <w:tcPr>
            <w:tcW w:w="2268" w:type="dxa"/>
          </w:tcPr>
          <w:p w:rsidR="00517A26" w:rsidRDefault="00517A26" w:rsidP="002F719B">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color w:val="000000"/>
                <w:sz w:val="18"/>
                <w:szCs w:val="18"/>
              </w:rPr>
              <w:t>Under rehabilitation</w:t>
            </w:r>
          </w:p>
        </w:tc>
      </w:tr>
      <w:tr w:rsidR="00517A26" w:rsidTr="00D31118">
        <w:tc>
          <w:tcPr>
            <w:tcW w:w="3119"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West Nablus Wastewater Treatment</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Plant (Nablus Governorate)</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p>
        </w:tc>
        <w:tc>
          <w:tcPr>
            <w:tcW w:w="1985"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Activated Sludge</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Process</w:t>
            </w:r>
          </w:p>
          <w:p w:rsidR="00517A26" w:rsidRDefault="00517A26" w:rsidP="002F719B">
            <w:pPr>
              <w:autoSpaceDE w:val="0"/>
              <w:autoSpaceDN w:val="0"/>
              <w:bidi w:val="0"/>
              <w:adjustRightInd w:val="0"/>
              <w:jc w:val="left"/>
              <w:rPr>
                <w:rFonts w:ascii="Times New Roman" w:hAnsi="Times New Roman" w:cs="Times New Roman"/>
                <w:color w:val="000000"/>
                <w:sz w:val="18"/>
                <w:szCs w:val="18"/>
              </w:rPr>
            </w:pPr>
          </w:p>
        </w:tc>
        <w:tc>
          <w:tcPr>
            <w:tcW w:w="1701" w:type="dxa"/>
          </w:tcPr>
          <w:p w:rsidR="00517A26" w:rsidRPr="00D31118" w:rsidRDefault="00517A26" w:rsidP="002F719B">
            <w:pPr>
              <w:autoSpaceDE w:val="0"/>
              <w:autoSpaceDN w:val="0"/>
              <w:bidi w:val="0"/>
              <w:adjustRightInd w:val="0"/>
              <w:jc w:val="left"/>
              <w:rPr>
                <w:rFonts w:ascii="Times New Roman" w:hAnsi="Times New Roman" w:cs="Times New Roman"/>
                <w:color w:val="000000"/>
                <w:sz w:val="18"/>
                <w:szCs w:val="18"/>
              </w:rPr>
            </w:pPr>
            <w:r w:rsidRPr="00D31118">
              <w:rPr>
                <w:rFonts w:ascii="Times New Roman" w:hAnsi="Times New Roman" w:cs="Times New Roman"/>
                <w:color w:val="000000"/>
                <w:sz w:val="18"/>
                <w:szCs w:val="18"/>
              </w:rPr>
              <w:t>7,500</w:t>
            </w:r>
          </w:p>
        </w:tc>
        <w:tc>
          <w:tcPr>
            <w:tcW w:w="2268" w:type="dxa"/>
          </w:tcPr>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It is expected to be in</w:t>
            </w:r>
          </w:p>
          <w:p w:rsidR="00517A26" w:rsidRDefault="00517A26" w:rsidP="00517A26">
            <w:pPr>
              <w:autoSpaceDE w:val="0"/>
              <w:autoSpaceDN w:val="0"/>
              <w:bidi w:val="0"/>
              <w:adjustRightInd w:val="0"/>
              <w:jc w:val="left"/>
              <w:rPr>
                <w:rFonts w:ascii="Times New Roman" w:hAnsi="Times New Roman" w:cs="Times New Roman"/>
                <w:color w:val="000000"/>
                <w:sz w:val="18"/>
                <w:szCs w:val="18"/>
              </w:rPr>
            </w:pPr>
            <w:r>
              <w:rPr>
                <w:rFonts w:ascii="Times New Roman" w:hAnsi="Times New Roman" w:cs="Times New Roman"/>
                <w:color w:val="000000"/>
                <w:sz w:val="18"/>
                <w:szCs w:val="18"/>
              </w:rPr>
              <w:t>operation in December 2012</w:t>
            </w:r>
          </w:p>
          <w:p w:rsidR="00517A26" w:rsidRDefault="00517A26" w:rsidP="002F719B">
            <w:pPr>
              <w:autoSpaceDE w:val="0"/>
              <w:autoSpaceDN w:val="0"/>
              <w:bidi w:val="0"/>
              <w:adjustRightInd w:val="0"/>
              <w:jc w:val="left"/>
              <w:rPr>
                <w:rFonts w:ascii="Times New Roman" w:hAnsi="Times New Roman" w:cs="Times New Roman"/>
                <w:color w:val="000000"/>
                <w:sz w:val="18"/>
                <w:szCs w:val="18"/>
              </w:rPr>
            </w:pPr>
          </w:p>
        </w:tc>
      </w:tr>
    </w:tbl>
    <w:p w:rsidR="002F719B" w:rsidRDefault="002F719B" w:rsidP="002F719B">
      <w:pPr>
        <w:autoSpaceDE w:val="0"/>
        <w:autoSpaceDN w:val="0"/>
        <w:bidi w:val="0"/>
        <w:adjustRightInd w:val="0"/>
        <w:jc w:val="left"/>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Note: </w:t>
      </w:r>
      <w:r>
        <w:rPr>
          <w:rFonts w:ascii="Times New Roman" w:hAnsi="Times New Roman" w:cs="Times New Roman"/>
          <w:color w:val="000000"/>
          <w:sz w:val="20"/>
          <w:szCs w:val="20"/>
        </w:rPr>
        <w:t>The Source of wastewater for those systems is domestic, commercial and industrial wastewater;</w:t>
      </w:r>
    </w:p>
    <w:p w:rsidR="002F719B" w:rsidRDefault="002F719B" w:rsidP="002F719B">
      <w:pPr>
        <w:autoSpaceDE w:val="0"/>
        <w:autoSpaceDN w:val="0"/>
        <w:bidi w:val="0"/>
        <w:adjustRightInd w:val="0"/>
        <w:jc w:val="left"/>
        <w:rPr>
          <w:rFonts w:ascii="Times New Roman" w:hAnsi="Times New Roman" w:cs="Times New Roman"/>
          <w:color w:val="1F497D"/>
          <w:sz w:val="20"/>
          <w:szCs w:val="20"/>
        </w:rPr>
      </w:pPr>
      <w:r>
        <w:rPr>
          <w:rFonts w:ascii="Times New Roman" w:hAnsi="Times New Roman" w:cs="Times New Roman"/>
          <w:color w:val="1F497D"/>
          <w:sz w:val="20"/>
          <w:szCs w:val="20"/>
        </w:rPr>
        <w:t>Source: ARIJ Data Base, 2011</w:t>
      </w:r>
    </w:p>
    <w:p w:rsidR="00517A26" w:rsidRDefault="00517A26" w:rsidP="002F719B">
      <w:pPr>
        <w:autoSpaceDE w:val="0"/>
        <w:autoSpaceDN w:val="0"/>
        <w:bidi w:val="0"/>
        <w:adjustRightInd w:val="0"/>
        <w:jc w:val="left"/>
        <w:rPr>
          <w:rFonts w:ascii="Times New Roman" w:hAnsi="Times New Roman" w:cs="Times New Roman"/>
          <w:color w:val="000000"/>
          <w:sz w:val="24"/>
          <w:szCs w:val="24"/>
        </w:rPr>
      </w:pPr>
    </w:p>
    <w:p w:rsidR="00F0049B" w:rsidRDefault="002F719B" w:rsidP="0062399D">
      <w:pPr>
        <w:autoSpaceDE w:val="0"/>
        <w:autoSpaceDN w:val="0"/>
        <w:bidi w:val="0"/>
        <w:adjustRightInd w:val="0"/>
        <w:rPr>
          <w:rFonts w:ascii="Times New Roman" w:hAnsi="Times New Roman" w:cs="Times New Roman"/>
          <w:b/>
          <w:bCs/>
          <w:color w:val="000000"/>
        </w:rPr>
      </w:pPr>
      <w:r>
        <w:rPr>
          <w:rFonts w:ascii="Times New Roman" w:hAnsi="Times New Roman" w:cs="Times New Roman"/>
          <w:color w:val="000000"/>
          <w:sz w:val="24"/>
          <w:szCs w:val="24"/>
        </w:rPr>
        <w:t>In the Gaza Strip there are another group of centralized wastewater treatment plants;</w:t>
      </w:r>
      <w:r w:rsidR="00D31118">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Beit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Lahyia</w:t>
      </w:r>
      <w:proofErr w:type="spellEnd"/>
      <w:r>
        <w:rPr>
          <w:rFonts w:ascii="Times New Roman" w:hAnsi="Times New Roman" w:cs="Times New Roman"/>
          <w:color w:val="000000"/>
          <w:sz w:val="24"/>
          <w:szCs w:val="24"/>
        </w:rPr>
        <w:t xml:space="preserve"> wastewater treatment plant, Gaza and </w:t>
      </w:r>
      <w:proofErr w:type="spellStart"/>
      <w:r>
        <w:rPr>
          <w:rFonts w:ascii="Times New Roman" w:hAnsi="Times New Roman" w:cs="Times New Roman"/>
          <w:color w:val="000000"/>
          <w:sz w:val="24"/>
          <w:szCs w:val="24"/>
        </w:rPr>
        <w:t>Rafah</w:t>
      </w:r>
      <w:proofErr w:type="spellEnd"/>
      <w:r>
        <w:rPr>
          <w:rFonts w:ascii="Times New Roman" w:hAnsi="Times New Roman" w:cs="Times New Roman"/>
          <w:color w:val="000000"/>
          <w:sz w:val="24"/>
          <w:szCs w:val="24"/>
        </w:rPr>
        <w:t xml:space="preserve">. Concerning Khan </w:t>
      </w:r>
      <w:proofErr w:type="spellStart"/>
      <w:r>
        <w:rPr>
          <w:rFonts w:ascii="Times New Roman" w:hAnsi="Times New Roman" w:cs="Times New Roman"/>
          <w:color w:val="000000"/>
          <w:sz w:val="24"/>
          <w:szCs w:val="24"/>
        </w:rPr>
        <w:t>Younis</w:t>
      </w:r>
      <w:proofErr w:type="spellEnd"/>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currently utilizes a temporary basin to achieve partial treatment. </w:t>
      </w:r>
      <w:r>
        <w:rPr>
          <w:rFonts w:ascii="Times New Roman" w:hAnsi="Times New Roman" w:cs="Times New Roman"/>
          <w:color w:val="1F497D"/>
        </w:rPr>
        <w:t>(Table 5).</w:t>
      </w:r>
      <w:r w:rsidR="00D31118">
        <w:rPr>
          <w:rFonts w:ascii="Times New Roman" w:hAnsi="Times New Roman" w:cs="Times New Roman"/>
          <w:color w:val="1F497D"/>
        </w:rPr>
        <w:t xml:space="preserve"> </w:t>
      </w:r>
    </w:p>
    <w:p w:rsidR="00F0049B" w:rsidRDefault="00F0049B">
      <w:pPr>
        <w:bidi w:val="0"/>
        <w:rPr>
          <w:rFonts w:ascii="Times New Roman" w:hAnsi="Times New Roman" w:cs="Times New Roman"/>
          <w:b/>
          <w:bCs/>
          <w:color w:val="000000"/>
        </w:rPr>
      </w:pPr>
      <w:r>
        <w:rPr>
          <w:rFonts w:ascii="Times New Roman" w:hAnsi="Times New Roman" w:cs="Times New Roman"/>
          <w:b/>
          <w:bCs/>
          <w:color w:val="000000"/>
        </w:rPr>
        <w:br w:type="page"/>
      </w:r>
    </w:p>
    <w:p w:rsidR="00F938E3" w:rsidRDefault="00F938E3" w:rsidP="00D31118">
      <w:pPr>
        <w:autoSpaceDE w:val="0"/>
        <w:autoSpaceDN w:val="0"/>
        <w:bidi w:val="0"/>
        <w:adjustRightInd w:val="0"/>
        <w:jc w:val="left"/>
        <w:rPr>
          <w:rFonts w:ascii="Times New Roman" w:hAnsi="Times New Roman" w:cs="Times New Roman"/>
          <w:b/>
          <w:bCs/>
          <w:color w:val="000000"/>
        </w:rPr>
      </w:pPr>
      <w:r>
        <w:rPr>
          <w:rFonts w:ascii="Times New Roman" w:hAnsi="Times New Roman" w:cs="Times New Roman"/>
          <w:b/>
          <w:bCs/>
          <w:color w:val="000000"/>
        </w:rPr>
        <w:lastRenderedPageBreak/>
        <w:t>Table 5</w:t>
      </w:r>
      <w:r w:rsidR="00D31118">
        <w:rPr>
          <w:rFonts w:ascii="Times New Roman" w:hAnsi="Times New Roman" w:cs="Times New Roman"/>
          <w:b/>
          <w:bCs/>
          <w:color w:val="000000"/>
        </w:rPr>
        <w:t>:</w:t>
      </w:r>
      <w:r>
        <w:rPr>
          <w:rFonts w:ascii="Times New Roman" w:hAnsi="Times New Roman" w:cs="Times New Roman"/>
          <w:b/>
          <w:bCs/>
          <w:color w:val="000000"/>
        </w:rPr>
        <w:t xml:space="preserve"> The Existing Centralized Wastewater Treatment Plants in </w:t>
      </w:r>
      <w:r w:rsidR="00F0049B">
        <w:rPr>
          <w:rFonts w:ascii="Times New Roman" w:hAnsi="Times New Roman" w:cs="Times New Roman"/>
          <w:b/>
          <w:bCs/>
          <w:color w:val="000000"/>
        </w:rPr>
        <w:t>Gaza Strip</w:t>
      </w:r>
    </w:p>
    <w:tbl>
      <w:tblPr>
        <w:tblStyle w:val="TableGrid"/>
        <w:tblW w:w="0" w:type="auto"/>
        <w:tblLook w:val="04A0"/>
      </w:tblPr>
      <w:tblGrid>
        <w:gridCol w:w="2340"/>
        <w:gridCol w:w="2723"/>
        <w:gridCol w:w="1419"/>
        <w:gridCol w:w="2040"/>
      </w:tblGrid>
      <w:tr w:rsidR="00F938E3" w:rsidRPr="0062399D" w:rsidTr="0062399D">
        <w:tc>
          <w:tcPr>
            <w:tcW w:w="2448" w:type="dxa"/>
          </w:tcPr>
          <w:p w:rsidR="00F938E3" w:rsidRPr="0062399D" w:rsidRDefault="00F938E3" w:rsidP="0062399D">
            <w:pPr>
              <w:autoSpaceDE w:val="0"/>
              <w:autoSpaceDN w:val="0"/>
              <w:bidi w:val="0"/>
              <w:adjustRightInd w:val="0"/>
              <w:jc w:val="center"/>
              <w:rPr>
                <w:rFonts w:ascii="Times New Roman" w:hAnsi="Times New Roman" w:cs="Times New Roman"/>
                <w:b/>
                <w:bCs/>
                <w:color w:val="000000"/>
                <w:sz w:val="20"/>
                <w:szCs w:val="20"/>
              </w:rPr>
            </w:pPr>
            <w:r w:rsidRPr="0062399D">
              <w:rPr>
                <w:rFonts w:ascii="Times New Roman" w:hAnsi="Times New Roman" w:cs="Times New Roman"/>
                <w:b/>
                <w:bCs/>
                <w:color w:val="000000"/>
                <w:sz w:val="20"/>
                <w:szCs w:val="20"/>
              </w:rPr>
              <w:t>Name of Wastewater</w:t>
            </w:r>
          </w:p>
          <w:p w:rsidR="00F938E3" w:rsidRPr="0062399D" w:rsidRDefault="00F938E3" w:rsidP="0062399D">
            <w:pPr>
              <w:autoSpaceDE w:val="0"/>
              <w:autoSpaceDN w:val="0"/>
              <w:bidi w:val="0"/>
              <w:adjustRightInd w:val="0"/>
              <w:jc w:val="center"/>
              <w:rPr>
                <w:rFonts w:ascii="Times New Roman" w:hAnsi="Times New Roman" w:cs="Times New Roman"/>
                <w:b/>
                <w:bCs/>
                <w:color w:val="000000"/>
                <w:sz w:val="20"/>
                <w:szCs w:val="20"/>
              </w:rPr>
            </w:pPr>
            <w:r w:rsidRPr="0062399D">
              <w:rPr>
                <w:rFonts w:ascii="Times New Roman" w:hAnsi="Times New Roman" w:cs="Times New Roman"/>
                <w:b/>
                <w:bCs/>
                <w:color w:val="000000"/>
                <w:sz w:val="20"/>
                <w:szCs w:val="20"/>
              </w:rPr>
              <w:t>Treatment plant</w:t>
            </w:r>
          </w:p>
        </w:tc>
        <w:tc>
          <w:tcPr>
            <w:tcW w:w="2798" w:type="dxa"/>
          </w:tcPr>
          <w:p w:rsidR="00F938E3" w:rsidRPr="0062399D" w:rsidRDefault="00F938E3" w:rsidP="0062399D">
            <w:pPr>
              <w:autoSpaceDE w:val="0"/>
              <w:autoSpaceDN w:val="0"/>
              <w:bidi w:val="0"/>
              <w:adjustRightInd w:val="0"/>
              <w:jc w:val="center"/>
              <w:rPr>
                <w:rFonts w:ascii="Times New Roman" w:hAnsi="Times New Roman" w:cs="Times New Roman"/>
                <w:b/>
                <w:bCs/>
                <w:color w:val="000000"/>
                <w:sz w:val="20"/>
                <w:szCs w:val="20"/>
              </w:rPr>
            </w:pPr>
            <w:r w:rsidRPr="0062399D">
              <w:rPr>
                <w:rFonts w:ascii="Times New Roman" w:hAnsi="Times New Roman" w:cs="Times New Roman"/>
                <w:b/>
                <w:bCs/>
                <w:color w:val="000000"/>
                <w:sz w:val="20"/>
                <w:szCs w:val="20"/>
              </w:rPr>
              <w:t>Wastewater</w:t>
            </w:r>
            <w:r w:rsidR="0062399D" w:rsidRPr="0062399D">
              <w:rPr>
                <w:rFonts w:ascii="Times New Roman" w:hAnsi="Times New Roman" w:cs="Times New Roman"/>
                <w:b/>
                <w:bCs/>
                <w:color w:val="000000"/>
                <w:sz w:val="20"/>
                <w:szCs w:val="20"/>
              </w:rPr>
              <w:t xml:space="preserve"> </w:t>
            </w:r>
            <w:r w:rsidRPr="0062399D">
              <w:rPr>
                <w:rFonts w:ascii="Times New Roman" w:hAnsi="Times New Roman" w:cs="Times New Roman"/>
                <w:b/>
                <w:bCs/>
                <w:color w:val="000000"/>
                <w:sz w:val="20"/>
                <w:szCs w:val="20"/>
              </w:rPr>
              <w:t>Treatment</w:t>
            </w:r>
          </w:p>
          <w:p w:rsidR="00F938E3" w:rsidRPr="0062399D" w:rsidRDefault="00F938E3" w:rsidP="0062399D">
            <w:pPr>
              <w:autoSpaceDE w:val="0"/>
              <w:autoSpaceDN w:val="0"/>
              <w:bidi w:val="0"/>
              <w:adjustRightInd w:val="0"/>
              <w:jc w:val="center"/>
              <w:rPr>
                <w:rFonts w:ascii="Times New Roman" w:hAnsi="Times New Roman" w:cs="Times New Roman"/>
                <w:b/>
                <w:bCs/>
                <w:color w:val="000000"/>
                <w:sz w:val="20"/>
                <w:szCs w:val="20"/>
              </w:rPr>
            </w:pPr>
            <w:r w:rsidRPr="0062399D">
              <w:rPr>
                <w:rFonts w:ascii="Times New Roman" w:hAnsi="Times New Roman" w:cs="Times New Roman"/>
                <w:b/>
                <w:bCs/>
                <w:color w:val="000000"/>
                <w:sz w:val="20"/>
                <w:szCs w:val="20"/>
              </w:rPr>
              <w:t>Technology</w:t>
            </w:r>
          </w:p>
        </w:tc>
        <w:tc>
          <w:tcPr>
            <w:tcW w:w="1463" w:type="dxa"/>
          </w:tcPr>
          <w:p w:rsidR="00F938E3" w:rsidRPr="0062399D" w:rsidRDefault="00F938E3" w:rsidP="0062399D">
            <w:pPr>
              <w:autoSpaceDE w:val="0"/>
              <w:autoSpaceDN w:val="0"/>
              <w:bidi w:val="0"/>
              <w:adjustRightInd w:val="0"/>
              <w:jc w:val="center"/>
              <w:rPr>
                <w:rFonts w:ascii="Times New Roman" w:hAnsi="Times New Roman" w:cs="Times New Roman"/>
                <w:b/>
                <w:bCs/>
                <w:color w:val="000000"/>
                <w:sz w:val="20"/>
                <w:szCs w:val="20"/>
              </w:rPr>
            </w:pPr>
            <w:r w:rsidRPr="0062399D">
              <w:rPr>
                <w:rFonts w:ascii="Times New Roman" w:hAnsi="Times New Roman" w:cs="Times New Roman"/>
                <w:b/>
                <w:bCs/>
                <w:color w:val="000000"/>
                <w:sz w:val="20"/>
                <w:szCs w:val="20"/>
              </w:rPr>
              <w:t>Actual</w:t>
            </w:r>
          </w:p>
          <w:p w:rsidR="00F938E3" w:rsidRPr="0062399D" w:rsidRDefault="00F938E3" w:rsidP="0062399D">
            <w:pPr>
              <w:autoSpaceDE w:val="0"/>
              <w:autoSpaceDN w:val="0"/>
              <w:bidi w:val="0"/>
              <w:adjustRightInd w:val="0"/>
              <w:jc w:val="center"/>
              <w:rPr>
                <w:rFonts w:ascii="Times New Roman" w:hAnsi="Times New Roman" w:cs="Times New Roman"/>
                <w:b/>
                <w:bCs/>
                <w:color w:val="000000"/>
                <w:sz w:val="20"/>
                <w:szCs w:val="20"/>
              </w:rPr>
            </w:pPr>
            <w:r w:rsidRPr="0062399D">
              <w:rPr>
                <w:rFonts w:ascii="Times New Roman" w:hAnsi="Times New Roman" w:cs="Times New Roman"/>
                <w:b/>
                <w:bCs/>
                <w:color w:val="000000"/>
                <w:sz w:val="20"/>
                <w:szCs w:val="20"/>
              </w:rPr>
              <w:t>Flow (m3/day)</w:t>
            </w:r>
          </w:p>
        </w:tc>
        <w:tc>
          <w:tcPr>
            <w:tcW w:w="2131" w:type="dxa"/>
          </w:tcPr>
          <w:p w:rsidR="00F938E3" w:rsidRPr="0062399D" w:rsidRDefault="00F938E3" w:rsidP="0062399D">
            <w:pPr>
              <w:autoSpaceDE w:val="0"/>
              <w:autoSpaceDN w:val="0"/>
              <w:bidi w:val="0"/>
              <w:adjustRightInd w:val="0"/>
              <w:jc w:val="center"/>
              <w:rPr>
                <w:rFonts w:ascii="Times New Roman" w:hAnsi="Times New Roman" w:cs="Times New Roman"/>
                <w:b/>
                <w:bCs/>
                <w:color w:val="000000"/>
                <w:sz w:val="20"/>
                <w:szCs w:val="20"/>
              </w:rPr>
            </w:pPr>
            <w:r w:rsidRPr="0062399D">
              <w:rPr>
                <w:rFonts w:ascii="Times New Roman" w:hAnsi="Times New Roman" w:cs="Times New Roman"/>
                <w:b/>
                <w:bCs/>
                <w:color w:val="000000"/>
                <w:sz w:val="20"/>
                <w:szCs w:val="20"/>
              </w:rPr>
              <w:t>Status of WWTP</w:t>
            </w:r>
          </w:p>
        </w:tc>
      </w:tr>
      <w:tr w:rsidR="00F938E3" w:rsidRPr="0062399D" w:rsidTr="0062399D">
        <w:tc>
          <w:tcPr>
            <w:tcW w:w="2448" w:type="dxa"/>
          </w:tcPr>
          <w:p w:rsidR="00F0049B" w:rsidRPr="0062399D" w:rsidRDefault="00F0049B" w:rsidP="00F0049B">
            <w:pPr>
              <w:autoSpaceDE w:val="0"/>
              <w:autoSpaceDN w:val="0"/>
              <w:bidi w:val="0"/>
              <w:adjustRightInd w:val="0"/>
              <w:jc w:val="left"/>
              <w:rPr>
                <w:rFonts w:ascii="Times New Roman" w:hAnsi="Times New Roman" w:cs="Times New Roman"/>
                <w:color w:val="000000"/>
                <w:sz w:val="20"/>
                <w:szCs w:val="20"/>
              </w:rPr>
            </w:pPr>
            <w:proofErr w:type="spellStart"/>
            <w:r w:rsidRPr="0062399D">
              <w:rPr>
                <w:rFonts w:ascii="Times New Roman" w:hAnsi="Times New Roman" w:cs="Times New Roman"/>
                <w:color w:val="000000"/>
                <w:sz w:val="20"/>
                <w:szCs w:val="20"/>
              </w:rPr>
              <w:t>Beit</w:t>
            </w:r>
            <w:proofErr w:type="spellEnd"/>
            <w:r w:rsidRPr="0062399D">
              <w:rPr>
                <w:rFonts w:ascii="Times New Roman" w:hAnsi="Times New Roman" w:cs="Times New Roman"/>
                <w:color w:val="000000"/>
                <w:sz w:val="20"/>
                <w:szCs w:val="20"/>
              </w:rPr>
              <w:t xml:space="preserve"> </w:t>
            </w:r>
            <w:proofErr w:type="spellStart"/>
            <w:r w:rsidRPr="0062399D">
              <w:rPr>
                <w:rFonts w:ascii="Times New Roman" w:hAnsi="Times New Roman" w:cs="Times New Roman"/>
                <w:color w:val="000000"/>
                <w:sz w:val="20"/>
                <w:szCs w:val="20"/>
              </w:rPr>
              <w:t>Lahia</w:t>
            </w:r>
            <w:proofErr w:type="spellEnd"/>
            <w:r w:rsidRPr="0062399D">
              <w:rPr>
                <w:rFonts w:ascii="Times New Roman" w:hAnsi="Times New Roman" w:cs="Times New Roman"/>
                <w:color w:val="000000"/>
                <w:sz w:val="20"/>
                <w:szCs w:val="20"/>
              </w:rPr>
              <w:t xml:space="preserve"> Wastewater</w:t>
            </w:r>
          </w:p>
          <w:p w:rsidR="00F938E3" w:rsidRPr="0062399D" w:rsidRDefault="00F0049B" w:rsidP="0062399D">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Treatment Plant (North Gaza</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Governorate)</w:t>
            </w:r>
          </w:p>
        </w:tc>
        <w:tc>
          <w:tcPr>
            <w:tcW w:w="2798" w:type="dxa"/>
          </w:tcPr>
          <w:p w:rsidR="00F938E3" w:rsidRPr="0062399D" w:rsidRDefault="00F0049B" w:rsidP="006E1285">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Aerated Facultative Ponds</w:t>
            </w:r>
          </w:p>
        </w:tc>
        <w:tc>
          <w:tcPr>
            <w:tcW w:w="1463" w:type="dxa"/>
          </w:tcPr>
          <w:p w:rsidR="00F938E3" w:rsidRPr="0062399D" w:rsidRDefault="00F0049B" w:rsidP="006E1285">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18,000</w:t>
            </w:r>
          </w:p>
        </w:tc>
        <w:tc>
          <w:tcPr>
            <w:tcW w:w="2131" w:type="dxa"/>
          </w:tcPr>
          <w:p w:rsidR="00F0049B" w:rsidRPr="0062399D" w:rsidRDefault="00F0049B" w:rsidP="0062399D">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Overloaded expected to be</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Upgraded</w:t>
            </w:r>
          </w:p>
          <w:p w:rsidR="00F938E3" w:rsidRPr="0062399D" w:rsidRDefault="00F938E3" w:rsidP="006E1285">
            <w:pPr>
              <w:autoSpaceDE w:val="0"/>
              <w:autoSpaceDN w:val="0"/>
              <w:bidi w:val="0"/>
              <w:adjustRightInd w:val="0"/>
              <w:jc w:val="left"/>
              <w:rPr>
                <w:rFonts w:ascii="Times New Roman" w:hAnsi="Times New Roman" w:cs="Times New Roman"/>
                <w:color w:val="000000"/>
                <w:sz w:val="20"/>
                <w:szCs w:val="20"/>
              </w:rPr>
            </w:pPr>
          </w:p>
        </w:tc>
      </w:tr>
      <w:tr w:rsidR="00F938E3" w:rsidRPr="0062399D" w:rsidTr="0062399D">
        <w:tc>
          <w:tcPr>
            <w:tcW w:w="2448" w:type="dxa"/>
          </w:tcPr>
          <w:p w:rsidR="00F938E3" w:rsidRPr="0062399D" w:rsidRDefault="00F0049B" w:rsidP="0062399D">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Gaza Wastewater Treatment</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Plant Gaza Governorate)</w:t>
            </w:r>
          </w:p>
        </w:tc>
        <w:tc>
          <w:tcPr>
            <w:tcW w:w="2798" w:type="dxa"/>
          </w:tcPr>
          <w:p w:rsidR="00F0049B" w:rsidRPr="0062399D" w:rsidRDefault="00F0049B" w:rsidP="00D31118">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Two ponds system originally</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design/Upgraded1986 ,two</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 xml:space="preserve">more </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ponds (Aerobic and</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anaerobic)/ Upgraded 1999,</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Two Trickling Filters +</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Aeration Lagoon +Drying</w:t>
            </w:r>
          </w:p>
          <w:p w:rsidR="00F938E3" w:rsidRPr="0062399D" w:rsidRDefault="00F0049B" w:rsidP="00F0049B">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Beds</w:t>
            </w:r>
          </w:p>
        </w:tc>
        <w:tc>
          <w:tcPr>
            <w:tcW w:w="1463" w:type="dxa"/>
          </w:tcPr>
          <w:p w:rsidR="00F938E3" w:rsidRPr="0062399D" w:rsidRDefault="00F0049B" w:rsidP="006E1285">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42,000</w:t>
            </w:r>
          </w:p>
        </w:tc>
        <w:tc>
          <w:tcPr>
            <w:tcW w:w="2131" w:type="dxa"/>
          </w:tcPr>
          <w:p w:rsidR="00F938E3" w:rsidRPr="0062399D" w:rsidRDefault="00F0049B" w:rsidP="0062399D">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Overloaded expected to be</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Upgraded</w:t>
            </w:r>
          </w:p>
        </w:tc>
      </w:tr>
      <w:tr w:rsidR="00F938E3" w:rsidRPr="0062399D" w:rsidTr="0062399D">
        <w:tc>
          <w:tcPr>
            <w:tcW w:w="2448" w:type="dxa"/>
          </w:tcPr>
          <w:p w:rsidR="00F0049B" w:rsidRPr="0062399D" w:rsidRDefault="00F0049B" w:rsidP="00B957ED">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 xml:space="preserve">Khan </w:t>
            </w:r>
            <w:proofErr w:type="spellStart"/>
            <w:r w:rsidRPr="0062399D">
              <w:rPr>
                <w:rFonts w:ascii="Times New Roman" w:hAnsi="Times New Roman" w:cs="Times New Roman"/>
                <w:color w:val="000000"/>
                <w:sz w:val="20"/>
                <w:szCs w:val="20"/>
              </w:rPr>
              <w:t>Younis</w:t>
            </w:r>
            <w:proofErr w:type="spellEnd"/>
            <w:r w:rsidRPr="0062399D">
              <w:rPr>
                <w:rFonts w:ascii="Times New Roman" w:hAnsi="Times New Roman" w:cs="Times New Roman"/>
                <w:color w:val="000000"/>
                <w:sz w:val="20"/>
                <w:szCs w:val="20"/>
              </w:rPr>
              <w:t xml:space="preserve"> No</w:t>
            </w:r>
            <w:r w:rsidR="00B957E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Wastewater</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Treatment Plant. Only</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Temporary Basin</w:t>
            </w:r>
          </w:p>
          <w:p w:rsidR="00F938E3" w:rsidRPr="0062399D" w:rsidRDefault="00F938E3" w:rsidP="006E1285">
            <w:pPr>
              <w:autoSpaceDE w:val="0"/>
              <w:autoSpaceDN w:val="0"/>
              <w:bidi w:val="0"/>
              <w:adjustRightInd w:val="0"/>
              <w:jc w:val="left"/>
              <w:rPr>
                <w:rFonts w:ascii="Times New Roman" w:hAnsi="Times New Roman" w:cs="Times New Roman"/>
                <w:color w:val="000000"/>
                <w:sz w:val="20"/>
                <w:szCs w:val="20"/>
              </w:rPr>
            </w:pPr>
          </w:p>
        </w:tc>
        <w:tc>
          <w:tcPr>
            <w:tcW w:w="2798" w:type="dxa"/>
          </w:tcPr>
          <w:p w:rsidR="00F0049B" w:rsidRPr="0062399D" w:rsidRDefault="00F0049B" w:rsidP="00D31118">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 xml:space="preserve">Al </w:t>
            </w:r>
            <w:proofErr w:type="spellStart"/>
            <w:r w:rsidRPr="0062399D">
              <w:rPr>
                <w:rFonts w:ascii="Times New Roman" w:hAnsi="Times New Roman" w:cs="Times New Roman"/>
                <w:color w:val="000000"/>
                <w:sz w:val="20"/>
                <w:szCs w:val="20"/>
              </w:rPr>
              <w:t>Amal</w:t>
            </w:r>
            <w:proofErr w:type="spellEnd"/>
            <w:r w:rsidRPr="0062399D">
              <w:rPr>
                <w:rFonts w:ascii="Times New Roman" w:hAnsi="Times New Roman" w:cs="Times New Roman"/>
                <w:color w:val="000000"/>
                <w:sz w:val="20"/>
                <w:szCs w:val="20"/>
              </w:rPr>
              <w:t xml:space="preserve"> Storm Water Basin</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utilized temporarily to get</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partial treatment</w:t>
            </w:r>
          </w:p>
          <w:p w:rsidR="00F938E3" w:rsidRPr="0062399D" w:rsidRDefault="00F938E3" w:rsidP="006E1285">
            <w:pPr>
              <w:autoSpaceDE w:val="0"/>
              <w:autoSpaceDN w:val="0"/>
              <w:bidi w:val="0"/>
              <w:adjustRightInd w:val="0"/>
              <w:jc w:val="left"/>
              <w:rPr>
                <w:rFonts w:ascii="Times New Roman" w:hAnsi="Times New Roman" w:cs="Times New Roman"/>
                <w:color w:val="000000"/>
                <w:sz w:val="20"/>
                <w:szCs w:val="20"/>
              </w:rPr>
            </w:pPr>
          </w:p>
        </w:tc>
        <w:tc>
          <w:tcPr>
            <w:tcW w:w="1463" w:type="dxa"/>
          </w:tcPr>
          <w:p w:rsidR="00F938E3" w:rsidRPr="0062399D" w:rsidRDefault="00F0049B" w:rsidP="006E1285">
            <w:pPr>
              <w:autoSpaceDE w:val="0"/>
              <w:autoSpaceDN w:val="0"/>
              <w:bidi w:val="0"/>
              <w:adjustRightInd w:val="0"/>
              <w:jc w:val="left"/>
              <w:rPr>
                <w:rFonts w:ascii="Times New Roman" w:hAnsi="Times New Roman" w:cs="Times New Roman"/>
                <w:color w:val="000000"/>
                <w:sz w:val="20"/>
                <w:szCs w:val="20"/>
              </w:rPr>
            </w:pPr>
            <w:proofErr w:type="spellStart"/>
            <w:r w:rsidRPr="0062399D">
              <w:rPr>
                <w:rFonts w:ascii="Times New Roman" w:hAnsi="Times New Roman" w:cs="Times New Roman"/>
                <w:color w:val="000000"/>
                <w:sz w:val="20"/>
                <w:szCs w:val="20"/>
              </w:rPr>
              <w:t>na</w:t>
            </w:r>
            <w:proofErr w:type="spellEnd"/>
          </w:p>
        </w:tc>
        <w:tc>
          <w:tcPr>
            <w:tcW w:w="2131" w:type="dxa"/>
          </w:tcPr>
          <w:p w:rsidR="00F938E3" w:rsidRPr="0062399D" w:rsidRDefault="00F0049B" w:rsidP="0062399D">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Not Enough</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Treatment</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Achieved</w:t>
            </w:r>
          </w:p>
        </w:tc>
      </w:tr>
      <w:tr w:rsidR="00F938E3" w:rsidRPr="0062399D" w:rsidTr="0062399D">
        <w:tc>
          <w:tcPr>
            <w:tcW w:w="2448" w:type="dxa"/>
          </w:tcPr>
          <w:p w:rsidR="002F07EB" w:rsidRPr="0062399D" w:rsidRDefault="002F07EB" w:rsidP="002F07EB">
            <w:pPr>
              <w:autoSpaceDE w:val="0"/>
              <w:autoSpaceDN w:val="0"/>
              <w:bidi w:val="0"/>
              <w:adjustRightInd w:val="0"/>
              <w:jc w:val="left"/>
              <w:rPr>
                <w:rFonts w:ascii="Times New Roman" w:hAnsi="Times New Roman" w:cs="Times New Roman"/>
                <w:color w:val="000000"/>
                <w:sz w:val="20"/>
                <w:szCs w:val="20"/>
              </w:rPr>
            </w:pPr>
            <w:proofErr w:type="spellStart"/>
            <w:r w:rsidRPr="0062399D">
              <w:rPr>
                <w:rFonts w:ascii="Times New Roman" w:hAnsi="Times New Roman" w:cs="Times New Roman"/>
                <w:color w:val="000000"/>
                <w:sz w:val="20"/>
                <w:szCs w:val="20"/>
              </w:rPr>
              <w:t>Rafah</w:t>
            </w:r>
            <w:proofErr w:type="spellEnd"/>
          </w:p>
          <w:p w:rsidR="00F938E3" w:rsidRPr="0062399D" w:rsidRDefault="00F938E3" w:rsidP="006E1285">
            <w:pPr>
              <w:autoSpaceDE w:val="0"/>
              <w:autoSpaceDN w:val="0"/>
              <w:bidi w:val="0"/>
              <w:adjustRightInd w:val="0"/>
              <w:jc w:val="left"/>
              <w:rPr>
                <w:rFonts w:ascii="Times New Roman" w:hAnsi="Times New Roman" w:cs="Times New Roman"/>
                <w:color w:val="000000"/>
                <w:sz w:val="20"/>
                <w:szCs w:val="20"/>
              </w:rPr>
            </w:pPr>
          </w:p>
        </w:tc>
        <w:tc>
          <w:tcPr>
            <w:tcW w:w="2798" w:type="dxa"/>
          </w:tcPr>
          <w:p w:rsidR="002F07EB" w:rsidRPr="0062399D" w:rsidRDefault="002F07EB" w:rsidP="0062399D">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Lagoon / Upgrade will</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 xml:space="preserve">include, </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trickling filter,</w:t>
            </w:r>
            <w:r w:rsidR="00D31118" w:rsidRP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aerobic pond,</w:t>
            </w:r>
            <w:r w:rsidR="0062399D">
              <w:rPr>
                <w:rFonts w:ascii="Times New Roman" w:hAnsi="Times New Roman" w:cs="Times New Roman"/>
                <w:color w:val="000000"/>
                <w:sz w:val="20"/>
                <w:szCs w:val="20"/>
              </w:rPr>
              <w:t xml:space="preserve"> </w:t>
            </w:r>
            <w:r w:rsidR="00D31118" w:rsidRPr="0062399D">
              <w:rPr>
                <w:rFonts w:ascii="Times New Roman" w:hAnsi="Times New Roman" w:cs="Times New Roman"/>
                <w:color w:val="000000"/>
                <w:sz w:val="20"/>
                <w:szCs w:val="20"/>
              </w:rPr>
              <w:t>anaerobic</w:t>
            </w:r>
            <w:r w:rsidRPr="0062399D">
              <w:rPr>
                <w:rFonts w:ascii="Times New Roman" w:hAnsi="Times New Roman" w:cs="Times New Roman"/>
                <w:color w:val="000000"/>
                <w:sz w:val="20"/>
                <w:szCs w:val="20"/>
              </w:rPr>
              <w:t xml:space="preserve"> pond</w:t>
            </w:r>
            <w:r w:rsidR="00D31118" w:rsidRPr="0062399D">
              <w:rPr>
                <w:rFonts w:ascii="Times New Roman" w:hAnsi="Times New Roman" w:cs="Times New Roman"/>
                <w:color w:val="000000"/>
                <w:sz w:val="20"/>
                <w:szCs w:val="20"/>
              </w:rPr>
              <w:t xml:space="preserve"> </w:t>
            </w:r>
            <w:r w:rsidR="0062399D">
              <w:rPr>
                <w:rFonts w:ascii="Times New Roman" w:hAnsi="Times New Roman" w:cs="Times New Roman"/>
                <w:color w:val="000000"/>
                <w:sz w:val="20"/>
                <w:szCs w:val="20"/>
              </w:rPr>
              <w:t xml:space="preserve">and sludge </w:t>
            </w:r>
            <w:r w:rsidRPr="0062399D">
              <w:rPr>
                <w:rFonts w:ascii="Times New Roman" w:hAnsi="Times New Roman" w:cs="Times New Roman"/>
                <w:color w:val="000000"/>
                <w:sz w:val="20"/>
                <w:szCs w:val="20"/>
              </w:rPr>
              <w:t>drying bed</w:t>
            </w:r>
          </w:p>
          <w:p w:rsidR="00F938E3" w:rsidRPr="0062399D" w:rsidRDefault="00F938E3" w:rsidP="006E1285">
            <w:pPr>
              <w:autoSpaceDE w:val="0"/>
              <w:autoSpaceDN w:val="0"/>
              <w:bidi w:val="0"/>
              <w:adjustRightInd w:val="0"/>
              <w:jc w:val="left"/>
              <w:rPr>
                <w:rFonts w:ascii="Times New Roman" w:hAnsi="Times New Roman" w:cs="Times New Roman"/>
                <w:color w:val="000000"/>
                <w:sz w:val="20"/>
                <w:szCs w:val="20"/>
              </w:rPr>
            </w:pPr>
          </w:p>
        </w:tc>
        <w:tc>
          <w:tcPr>
            <w:tcW w:w="1463" w:type="dxa"/>
          </w:tcPr>
          <w:p w:rsidR="00F938E3" w:rsidRPr="0062399D" w:rsidRDefault="002F07EB" w:rsidP="006E1285">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8,000</w:t>
            </w:r>
          </w:p>
        </w:tc>
        <w:tc>
          <w:tcPr>
            <w:tcW w:w="2131" w:type="dxa"/>
          </w:tcPr>
          <w:p w:rsidR="00F938E3" w:rsidRPr="0062399D" w:rsidRDefault="002F07EB" w:rsidP="0062399D">
            <w:pPr>
              <w:autoSpaceDE w:val="0"/>
              <w:autoSpaceDN w:val="0"/>
              <w:bidi w:val="0"/>
              <w:adjustRightInd w:val="0"/>
              <w:jc w:val="left"/>
              <w:rPr>
                <w:rFonts w:ascii="Times New Roman" w:hAnsi="Times New Roman" w:cs="Times New Roman"/>
                <w:color w:val="000000"/>
                <w:sz w:val="20"/>
                <w:szCs w:val="20"/>
              </w:rPr>
            </w:pPr>
            <w:r w:rsidRPr="0062399D">
              <w:rPr>
                <w:rFonts w:ascii="Times New Roman" w:hAnsi="Times New Roman" w:cs="Times New Roman"/>
                <w:color w:val="000000"/>
                <w:sz w:val="20"/>
                <w:szCs w:val="20"/>
              </w:rPr>
              <w:t>Not Enough Treatment</w:t>
            </w:r>
            <w:r w:rsidR="0062399D">
              <w:rPr>
                <w:rFonts w:ascii="Times New Roman" w:hAnsi="Times New Roman" w:cs="Times New Roman"/>
                <w:color w:val="000000"/>
                <w:sz w:val="20"/>
                <w:szCs w:val="20"/>
              </w:rPr>
              <w:t xml:space="preserve"> </w:t>
            </w:r>
            <w:r w:rsidRPr="0062399D">
              <w:rPr>
                <w:rFonts w:ascii="Times New Roman" w:hAnsi="Times New Roman" w:cs="Times New Roman"/>
                <w:color w:val="000000"/>
                <w:sz w:val="20"/>
                <w:szCs w:val="20"/>
              </w:rPr>
              <w:t>Achieved</w:t>
            </w:r>
          </w:p>
        </w:tc>
      </w:tr>
    </w:tbl>
    <w:p w:rsidR="00F938E3" w:rsidRDefault="00F938E3" w:rsidP="00F938E3">
      <w:pPr>
        <w:autoSpaceDE w:val="0"/>
        <w:autoSpaceDN w:val="0"/>
        <w:bidi w:val="0"/>
        <w:adjustRightInd w:val="0"/>
        <w:jc w:val="left"/>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Note: </w:t>
      </w:r>
      <w:r>
        <w:rPr>
          <w:rFonts w:ascii="Times New Roman" w:hAnsi="Times New Roman" w:cs="Times New Roman"/>
          <w:color w:val="000000"/>
          <w:sz w:val="20"/>
          <w:szCs w:val="20"/>
        </w:rPr>
        <w:t>The Source of wastewater for those systems is domestic, commercial and industrial wastewater;</w:t>
      </w:r>
    </w:p>
    <w:p w:rsidR="00F938E3" w:rsidRDefault="00F938E3" w:rsidP="00F938E3">
      <w:pPr>
        <w:autoSpaceDE w:val="0"/>
        <w:autoSpaceDN w:val="0"/>
        <w:bidi w:val="0"/>
        <w:adjustRightInd w:val="0"/>
        <w:jc w:val="left"/>
        <w:rPr>
          <w:rFonts w:ascii="Times New Roman" w:hAnsi="Times New Roman" w:cs="Times New Roman"/>
          <w:color w:val="1F497D"/>
          <w:sz w:val="20"/>
          <w:szCs w:val="20"/>
        </w:rPr>
      </w:pPr>
      <w:r>
        <w:rPr>
          <w:rFonts w:ascii="Times New Roman" w:hAnsi="Times New Roman" w:cs="Times New Roman"/>
          <w:color w:val="1F497D"/>
          <w:sz w:val="20"/>
          <w:szCs w:val="20"/>
        </w:rPr>
        <w:t>Source: ARIJ Data Base, 2011</w:t>
      </w:r>
    </w:p>
    <w:p w:rsidR="002F07EB" w:rsidRDefault="002F07EB" w:rsidP="002F719B">
      <w:pPr>
        <w:autoSpaceDE w:val="0"/>
        <w:autoSpaceDN w:val="0"/>
        <w:bidi w:val="0"/>
        <w:adjustRightInd w:val="0"/>
        <w:jc w:val="left"/>
        <w:rPr>
          <w:rFonts w:ascii="Times New Roman" w:hAnsi="Times New Roman" w:cs="Times New Roman"/>
          <w:b/>
          <w:bCs/>
          <w:color w:val="000000"/>
          <w:sz w:val="20"/>
          <w:szCs w:val="20"/>
        </w:rPr>
      </w:pPr>
    </w:p>
    <w:p w:rsidR="002F719B" w:rsidRPr="00D31118" w:rsidRDefault="002F719B" w:rsidP="002F719B">
      <w:pPr>
        <w:autoSpaceDE w:val="0"/>
        <w:autoSpaceDN w:val="0"/>
        <w:bidi w:val="0"/>
        <w:adjustRightInd w:val="0"/>
        <w:jc w:val="left"/>
        <w:rPr>
          <w:rFonts w:ascii="Times New Roman" w:hAnsi="Times New Roman" w:cs="Times New Roman"/>
          <w:b/>
          <w:bCs/>
          <w:color w:val="000000"/>
          <w:sz w:val="24"/>
          <w:szCs w:val="24"/>
        </w:rPr>
      </w:pPr>
      <w:r w:rsidRPr="00D31118">
        <w:rPr>
          <w:rFonts w:ascii="Times New Roman" w:hAnsi="Times New Roman" w:cs="Times New Roman"/>
          <w:b/>
          <w:bCs/>
          <w:color w:val="000000"/>
          <w:sz w:val="24"/>
          <w:szCs w:val="24"/>
        </w:rPr>
        <w:t>- Existing Collective Wastewater Treatment Systems</w:t>
      </w:r>
    </w:p>
    <w:p w:rsidR="00490501" w:rsidRDefault="002F719B" w:rsidP="00D31118">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In addition to the existing centralized wastewater treatment plants (WWTPs), some</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non-governmental organizations (NGOs) and academic institutions have established</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collective wastewater treatment systems in several localities that lack sewage</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collection networks and that depend on cesspits for wastewater disposal. Such</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treatment systems are composed of a sewage collection network or a</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vacuum truck collection system plus a collective WWTP. </w:t>
      </w:r>
    </w:p>
    <w:p w:rsidR="002F719B" w:rsidRDefault="002F719B" w:rsidP="002F719B">
      <w:pPr>
        <w:autoSpaceDE w:val="0"/>
        <w:autoSpaceDN w:val="0"/>
        <w:bidi w:val="0"/>
        <w:adjustRightInd w:val="0"/>
        <w:jc w:val="left"/>
        <w:rPr>
          <w:rFonts w:ascii="Times New Roman" w:hAnsi="Times New Roman" w:cs="Times New Roman"/>
          <w:color w:val="000000"/>
          <w:sz w:val="24"/>
          <w:szCs w:val="24"/>
        </w:rPr>
      </w:pPr>
    </w:p>
    <w:p w:rsidR="002F719B" w:rsidRDefault="002F719B" w:rsidP="002F719B">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Onsite Small Scale Wastewater Treatment Systems</w:t>
      </w:r>
    </w:p>
    <w:p w:rsidR="002F719B" w:rsidRDefault="002F719B" w:rsidP="00D31118">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In addition to the existing centralized and collective WWTPs, onsite small scale</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treatment plants have been established in several rural localities of the</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West Bank, where the dispersed pattern of houses in these rural localities makes it</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economically unfeasible to construct wastewater collection networks and centralized</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treatment plants. On-Site small scale wastewater treatment plants, which</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often serve a single house or building, respond to the needs and conditions in rural</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localities. They can solve the wastewater collection and disposal problems in such</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communities, along with the benefit of generating a water resource that can be</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utilized </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for irrigation purposes as land and agriculture are available.</w:t>
      </w:r>
      <w:r w:rsidR="00D31118">
        <w:rPr>
          <w:rFonts w:ascii="Times New Roman" w:hAnsi="Times New Roman" w:cs="Times New Roman"/>
          <w:color w:val="000000"/>
          <w:sz w:val="24"/>
          <w:szCs w:val="24"/>
        </w:rPr>
        <w:t xml:space="preserve"> </w:t>
      </w:r>
    </w:p>
    <w:p w:rsidR="00D31118" w:rsidRDefault="00D31118" w:rsidP="00D31118">
      <w:pPr>
        <w:autoSpaceDE w:val="0"/>
        <w:autoSpaceDN w:val="0"/>
        <w:bidi w:val="0"/>
        <w:adjustRightInd w:val="0"/>
        <w:rPr>
          <w:rFonts w:ascii="Times New Roman" w:hAnsi="Times New Roman" w:cs="Times New Roman"/>
          <w:color w:val="000000"/>
          <w:sz w:val="24"/>
          <w:szCs w:val="24"/>
        </w:rPr>
      </w:pPr>
    </w:p>
    <w:p w:rsidR="00B62661" w:rsidRDefault="002F719B" w:rsidP="00D31118">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Two types of onsite small scale wastewater treatment systems were implemented in</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West Bank, namely: (1) Black wastewater treatment and, (2) Grey wastewater</w:t>
      </w:r>
      <w:r w:rsidR="00D311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treatment. </w:t>
      </w:r>
    </w:p>
    <w:p w:rsidR="00892DD6" w:rsidRDefault="00B62661" w:rsidP="00B62661">
      <w:pPr>
        <w:tabs>
          <w:tab w:val="left" w:pos="1250"/>
        </w:tabs>
        <w:autoSpaceDE w:val="0"/>
        <w:autoSpaceDN w:val="0"/>
        <w:bidi w:val="0"/>
        <w:adjustRightInd w:val="0"/>
        <w:jc w:val="left"/>
        <w:rPr>
          <w:rFonts w:ascii="Times New Roman" w:hAnsi="Times New Roman" w:cs="Times New Roman"/>
          <w:b/>
          <w:bCs/>
          <w:color w:val="1F497D"/>
          <w:sz w:val="24"/>
          <w:szCs w:val="24"/>
        </w:rPr>
      </w:pPr>
      <w:r>
        <w:rPr>
          <w:rFonts w:ascii="Times New Roman" w:hAnsi="Times New Roman" w:cs="Times New Roman"/>
          <w:b/>
          <w:bCs/>
          <w:color w:val="1F497D"/>
          <w:sz w:val="24"/>
          <w:szCs w:val="24"/>
        </w:rPr>
        <w:tab/>
      </w:r>
    </w:p>
    <w:p w:rsidR="00D31118" w:rsidRDefault="00D31118">
      <w:pPr>
        <w:bidi w:val="0"/>
        <w:rPr>
          <w:rFonts w:ascii="Times New Roman" w:hAnsi="Times New Roman" w:cs="Times New Roman"/>
          <w:b/>
          <w:bCs/>
          <w:color w:val="1F497D"/>
          <w:sz w:val="26"/>
          <w:szCs w:val="26"/>
        </w:rPr>
      </w:pPr>
      <w:r>
        <w:rPr>
          <w:rFonts w:ascii="Times New Roman" w:hAnsi="Times New Roman" w:cs="Times New Roman"/>
          <w:b/>
          <w:bCs/>
          <w:color w:val="1F497D"/>
          <w:sz w:val="26"/>
          <w:szCs w:val="26"/>
        </w:rPr>
        <w:br w:type="page"/>
      </w:r>
    </w:p>
    <w:p w:rsidR="002F719B" w:rsidRDefault="002F719B" w:rsidP="00892DD6">
      <w:pPr>
        <w:autoSpaceDE w:val="0"/>
        <w:autoSpaceDN w:val="0"/>
        <w:bidi w:val="0"/>
        <w:adjustRightInd w:val="0"/>
        <w:jc w:val="left"/>
        <w:rPr>
          <w:rFonts w:ascii="Times New Roman" w:hAnsi="Times New Roman" w:cs="Times New Roman"/>
          <w:b/>
          <w:bCs/>
          <w:color w:val="1F497D"/>
          <w:sz w:val="26"/>
          <w:szCs w:val="26"/>
        </w:rPr>
      </w:pPr>
      <w:r>
        <w:rPr>
          <w:rFonts w:ascii="Times New Roman" w:hAnsi="Times New Roman" w:cs="Times New Roman"/>
          <w:b/>
          <w:bCs/>
          <w:color w:val="1F497D"/>
          <w:sz w:val="26"/>
          <w:szCs w:val="26"/>
        </w:rPr>
        <w:lastRenderedPageBreak/>
        <w:t>Limitations and challenges facing the Palestinian wastewater sector</w:t>
      </w:r>
    </w:p>
    <w:p w:rsidR="002F719B" w:rsidRPr="00777347" w:rsidRDefault="002F719B" w:rsidP="00777347">
      <w:pPr>
        <w:pStyle w:val="ListParagraph"/>
        <w:numPr>
          <w:ilvl w:val="0"/>
          <w:numId w:val="1"/>
        </w:numPr>
        <w:autoSpaceDE w:val="0"/>
        <w:autoSpaceDN w:val="0"/>
        <w:bidi w:val="0"/>
        <w:adjustRightInd w:val="0"/>
        <w:rPr>
          <w:rFonts w:ascii="Times New Roman" w:hAnsi="Times New Roman" w:cs="Times New Roman"/>
          <w:color w:val="0D0D0D"/>
          <w:sz w:val="24"/>
          <w:szCs w:val="24"/>
        </w:rPr>
      </w:pPr>
      <w:r w:rsidRPr="00777347">
        <w:rPr>
          <w:rFonts w:ascii="Times New Roman" w:hAnsi="Times New Roman" w:cs="Times New Roman"/>
          <w:color w:val="0D0D0D"/>
          <w:sz w:val="24"/>
          <w:szCs w:val="24"/>
        </w:rPr>
        <w:t>Lack of legal instruments &amp; Enforcement</w:t>
      </w:r>
    </w:p>
    <w:p w:rsidR="002F719B" w:rsidRPr="00777347" w:rsidRDefault="002F719B" w:rsidP="00777347">
      <w:pPr>
        <w:pStyle w:val="ListParagraph"/>
        <w:numPr>
          <w:ilvl w:val="0"/>
          <w:numId w:val="1"/>
        </w:numPr>
        <w:autoSpaceDE w:val="0"/>
        <w:autoSpaceDN w:val="0"/>
        <w:bidi w:val="0"/>
        <w:adjustRightInd w:val="0"/>
        <w:jc w:val="left"/>
        <w:rPr>
          <w:rFonts w:ascii="Times New Roman" w:hAnsi="Times New Roman" w:cs="Times New Roman"/>
          <w:color w:val="0D0D0D"/>
          <w:sz w:val="24"/>
          <w:szCs w:val="24"/>
        </w:rPr>
      </w:pPr>
      <w:r w:rsidRPr="00777347">
        <w:rPr>
          <w:rFonts w:ascii="Times New Roman" w:hAnsi="Times New Roman" w:cs="Times New Roman"/>
          <w:color w:val="0D0D0D"/>
          <w:sz w:val="24"/>
          <w:szCs w:val="24"/>
        </w:rPr>
        <w:t>Wastewater Management</w:t>
      </w:r>
    </w:p>
    <w:p w:rsidR="002F719B" w:rsidRPr="00777347" w:rsidRDefault="002F719B" w:rsidP="00777347">
      <w:pPr>
        <w:pStyle w:val="ListParagraph"/>
        <w:numPr>
          <w:ilvl w:val="0"/>
          <w:numId w:val="1"/>
        </w:numPr>
        <w:autoSpaceDE w:val="0"/>
        <w:autoSpaceDN w:val="0"/>
        <w:bidi w:val="0"/>
        <w:adjustRightInd w:val="0"/>
        <w:jc w:val="left"/>
        <w:rPr>
          <w:rFonts w:ascii="Times New Roman" w:hAnsi="Times New Roman" w:cs="Times New Roman"/>
          <w:color w:val="0D0D0D"/>
          <w:sz w:val="24"/>
          <w:szCs w:val="24"/>
        </w:rPr>
      </w:pPr>
      <w:r w:rsidRPr="00777347">
        <w:rPr>
          <w:rFonts w:ascii="Times New Roman" w:hAnsi="Times New Roman" w:cs="Times New Roman"/>
          <w:color w:val="0D0D0D"/>
          <w:sz w:val="24"/>
          <w:szCs w:val="24"/>
        </w:rPr>
        <w:t>Political Situation</w:t>
      </w:r>
    </w:p>
    <w:p w:rsidR="002F719B" w:rsidRPr="00777347" w:rsidRDefault="002F719B" w:rsidP="00777347">
      <w:pPr>
        <w:pStyle w:val="ListParagraph"/>
        <w:numPr>
          <w:ilvl w:val="0"/>
          <w:numId w:val="1"/>
        </w:numPr>
        <w:autoSpaceDE w:val="0"/>
        <w:autoSpaceDN w:val="0"/>
        <w:bidi w:val="0"/>
        <w:adjustRightInd w:val="0"/>
        <w:jc w:val="left"/>
        <w:rPr>
          <w:rFonts w:ascii="Times New Roman" w:hAnsi="Times New Roman" w:cs="Times New Roman"/>
          <w:color w:val="000000"/>
          <w:sz w:val="24"/>
          <w:szCs w:val="24"/>
        </w:rPr>
      </w:pPr>
      <w:r w:rsidRPr="00777347">
        <w:rPr>
          <w:rFonts w:ascii="Times New Roman" w:hAnsi="Times New Roman" w:cs="Times New Roman"/>
          <w:color w:val="000000"/>
          <w:sz w:val="24"/>
          <w:szCs w:val="24"/>
        </w:rPr>
        <w:t>Bad practices that affect negatively the wastewater sector</w:t>
      </w:r>
    </w:p>
    <w:p w:rsidR="006E1285" w:rsidRDefault="006E1285" w:rsidP="00016113">
      <w:pPr>
        <w:autoSpaceDE w:val="0"/>
        <w:autoSpaceDN w:val="0"/>
        <w:bidi w:val="0"/>
        <w:adjustRightInd w:val="0"/>
        <w:jc w:val="left"/>
        <w:rPr>
          <w:rFonts w:ascii="Times New Roman" w:hAnsi="Times New Roman" w:cs="Times New Roman"/>
          <w:b/>
          <w:bCs/>
          <w:color w:val="1F497D"/>
          <w:sz w:val="24"/>
          <w:szCs w:val="24"/>
        </w:rPr>
      </w:pPr>
    </w:p>
    <w:p w:rsidR="001126B6" w:rsidRDefault="001126B6" w:rsidP="001126B6">
      <w:pPr>
        <w:autoSpaceDE w:val="0"/>
        <w:autoSpaceDN w:val="0"/>
        <w:bidi w:val="0"/>
        <w:adjustRightInd w:val="0"/>
        <w:rPr>
          <w:rFonts w:ascii="Times New Roman" w:hAnsi="Times New Roman" w:cs="Times New Roman"/>
          <w:b/>
          <w:bCs/>
          <w:color w:val="0D0D0D"/>
          <w:sz w:val="24"/>
          <w:szCs w:val="24"/>
        </w:rPr>
      </w:pPr>
      <w:r>
        <w:rPr>
          <w:rFonts w:ascii="Times New Roman" w:hAnsi="Times New Roman" w:cs="Times New Roman"/>
          <w:b/>
          <w:bCs/>
          <w:color w:val="0D0D0D"/>
          <w:sz w:val="24"/>
          <w:szCs w:val="24"/>
        </w:rPr>
        <w:t>Strategies, policies, agreements, projects and achievements toward sustainable</w:t>
      </w:r>
    </w:p>
    <w:p w:rsidR="001126B6" w:rsidRDefault="001126B6" w:rsidP="001126B6">
      <w:pPr>
        <w:autoSpaceDE w:val="0"/>
        <w:autoSpaceDN w:val="0"/>
        <w:bidi w:val="0"/>
        <w:adjustRightInd w:val="0"/>
        <w:rPr>
          <w:rFonts w:ascii="Times New Roman" w:hAnsi="Times New Roman" w:cs="Times New Roman"/>
          <w:b/>
          <w:bCs/>
          <w:color w:val="0D0D0D"/>
          <w:sz w:val="24"/>
          <w:szCs w:val="24"/>
        </w:rPr>
      </w:pPr>
      <w:r>
        <w:rPr>
          <w:rFonts w:ascii="Times New Roman" w:hAnsi="Times New Roman" w:cs="Times New Roman"/>
          <w:b/>
          <w:bCs/>
          <w:color w:val="0D0D0D"/>
          <w:sz w:val="24"/>
          <w:szCs w:val="24"/>
        </w:rPr>
        <w:t>development</w:t>
      </w:r>
    </w:p>
    <w:p w:rsidR="001126B6" w:rsidRPr="00777347" w:rsidRDefault="001126B6" w:rsidP="001126B6">
      <w:pPr>
        <w:autoSpaceDE w:val="0"/>
        <w:autoSpaceDN w:val="0"/>
        <w:bidi w:val="0"/>
        <w:adjustRightInd w:val="0"/>
        <w:rPr>
          <w:rFonts w:ascii="Times New Roman" w:hAnsi="Times New Roman" w:cs="Times New Roman"/>
          <w:b/>
          <w:bCs/>
          <w:color w:val="0D0D0D"/>
          <w:sz w:val="24"/>
          <w:szCs w:val="24"/>
        </w:rPr>
      </w:pPr>
      <w:r w:rsidRPr="00777347">
        <w:rPr>
          <w:rFonts w:ascii="Times New Roman" w:hAnsi="Times New Roman" w:cs="Times New Roman"/>
          <w:b/>
          <w:bCs/>
          <w:color w:val="0D0D0D"/>
          <w:sz w:val="24"/>
          <w:szCs w:val="24"/>
        </w:rPr>
        <w:t>a. Strategies</w:t>
      </w:r>
    </w:p>
    <w:p w:rsidR="00777347" w:rsidRPr="00777347" w:rsidRDefault="001126B6" w:rsidP="00777347">
      <w:pPr>
        <w:pStyle w:val="ListParagraph"/>
        <w:numPr>
          <w:ilvl w:val="0"/>
          <w:numId w:val="2"/>
        </w:numPr>
        <w:autoSpaceDE w:val="0"/>
        <w:autoSpaceDN w:val="0"/>
        <w:bidi w:val="0"/>
        <w:adjustRightInd w:val="0"/>
        <w:rPr>
          <w:rFonts w:ascii="Times New Roman" w:hAnsi="Times New Roman" w:cs="Times New Roman"/>
          <w:color w:val="0D0D0D"/>
          <w:sz w:val="24"/>
          <w:szCs w:val="24"/>
        </w:rPr>
      </w:pPr>
      <w:r w:rsidRPr="00777347">
        <w:rPr>
          <w:rFonts w:ascii="Times New Roman" w:hAnsi="Times New Roman" w:cs="Times New Roman"/>
          <w:color w:val="0D0D0D"/>
          <w:sz w:val="24"/>
          <w:szCs w:val="24"/>
        </w:rPr>
        <w:t>Water Management Strategy of May</w:t>
      </w:r>
      <w:r w:rsidR="00777347" w:rsidRPr="00777347">
        <w:rPr>
          <w:rFonts w:ascii="Times New Roman" w:hAnsi="Times New Roman" w:cs="Times New Roman"/>
          <w:color w:val="0D0D0D"/>
          <w:sz w:val="24"/>
          <w:szCs w:val="24"/>
        </w:rPr>
        <w:t xml:space="preserve"> </w:t>
      </w:r>
      <w:r w:rsidRPr="00777347">
        <w:rPr>
          <w:rFonts w:ascii="Times New Roman" w:hAnsi="Times New Roman" w:cs="Times New Roman"/>
          <w:color w:val="0D0D0D"/>
          <w:sz w:val="24"/>
          <w:szCs w:val="24"/>
        </w:rPr>
        <w:t xml:space="preserve">1998 </w:t>
      </w:r>
    </w:p>
    <w:p w:rsidR="001126B6" w:rsidRPr="00777347" w:rsidRDefault="001126B6" w:rsidP="00777347">
      <w:pPr>
        <w:pStyle w:val="ListParagraph"/>
        <w:numPr>
          <w:ilvl w:val="0"/>
          <w:numId w:val="2"/>
        </w:numPr>
        <w:autoSpaceDE w:val="0"/>
        <w:autoSpaceDN w:val="0"/>
        <w:bidi w:val="0"/>
        <w:adjustRightInd w:val="0"/>
        <w:rPr>
          <w:rFonts w:ascii="Times New Roman" w:hAnsi="Times New Roman" w:cs="Times New Roman"/>
          <w:color w:val="0D0D0D"/>
          <w:sz w:val="24"/>
          <w:szCs w:val="24"/>
        </w:rPr>
      </w:pPr>
      <w:r w:rsidRPr="00777347">
        <w:rPr>
          <w:rFonts w:ascii="Times New Roman" w:hAnsi="Times New Roman" w:cs="Times New Roman"/>
          <w:color w:val="0D0D0D"/>
          <w:sz w:val="24"/>
          <w:szCs w:val="24"/>
        </w:rPr>
        <w:t>National</w:t>
      </w:r>
      <w:r w:rsidR="00777347" w:rsidRPr="00777347">
        <w:rPr>
          <w:rFonts w:ascii="Times New Roman" w:hAnsi="Times New Roman" w:cs="Times New Roman"/>
          <w:color w:val="0D0D0D"/>
          <w:sz w:val="24"/>
          <w:szCs w:val="24"/>
        </w:rPr>
        <w:t xml:space="preserve"> </w:t>
      </w:r>
      <w:r w:rsidRPr="00777347">
        <w:rPr>
          <w:rFonts w:ascii="Times New Roman" w:hAnsi="Times New Roman" w:cs="Times New Roman"/>
          <w:color w:val="0D0D0D"/>
          <w:sz w:val="24"/>
          <w:szCs w:val="24"/>
        </w:rPr>
        <w:t>Sector Strategy for Water and Wastewater in Palestine</w:t>
      </w:r>
    </w:p>
    <w:p w:rsidR="007715D6" w:rsidRDefault="007715D6" w:rsidP="001126B6">
      <w:pPr>
        <w:autoSpaceDE w:val="0"/>
        <w:autoSpaceDN w:val="0"/>
        <w:bidi w:val="0"/>
        <w:adjustRightInd w:val="0"/>
        <w:rPr>
          <w:rFonts w:ascii="Times New Roman" w:hAnsi="Times New Roman" w:cs="Times New Roman"/>
          <w:b/>
          <w:bCs/>
          <w:color w:val="0D0D0D"/>
          <w:sz w:val="24"/>
          <w:szCs w:val="24"/>
        </w:rPr>
      </w:pPr>
    </w:p>
    <w:p w:rsidR="001126B6" w:rsidRDefault="001126B6" w:rsidP="007715D6">
      <w:pPr>
        <w:autoSpaceDE w:val="0"/>
        <w:autoSpaceDN w:val="0"/>
        <w:bidi w:val="0"/>
        <w:adjustRightInd w:val="0"/>
        <w:jc w:val="left"/>
        <w:rPr>
          <w:rFonts w:ascii="Times New Roman" w:hAnsi="Times New Roman" w:cs="Times New Roman"/>
          <w:b/>
          <w:bCs/>
          <w:color w:val="000000"/>
          <w:sz w:val="24"/>
          <w:szCs w:val="24"/>
        </w:rPr>
      </w:pPr>
      <w:r>
        <w:rPr>
          <w:rFonts w:ascii="Times New Roman" w:hAnsi="Times New Roman" w:cs="Times New Roman"/>
          <w:b/>
          <w:bCs/>
          <w:color w:val="000000"/>
        </w:rPr>
        <w:t xml:space="preserve">d. </w:t>
      </w:r>
      <w:r>
        <w:rPr>
          <w:rFonts w:ascii="Times New Roman" w:hAnsi="Times New Roman" w:cs="Times New Roman"/>
          <w:b/>
          <w:bCs/>
          <w:color w:val="000000"/>
          <w:sz w:val="24"/>
          <w:szCs w:val="24"/>
        </w:rPr>
        <w:t>Projects and achievements towards sustainable development</w:t>
      </w:r>
    </w:p>
    <w:p w:rsidR="001126B6" w:rsidRDefault="001126B6" w:rsidP="008A20A8">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Ensuring a sustainable development for the wastewater sector </w:t>
      </w:r>
      <w:r>
        <w:rPr>
          <w:rFonts w:ascii="Times New Roman" w:hAnsi="Times New Roman" w:cs="Times New Roman"/>
          <w:color w:val="000000"/>
        </w:rPr>
        <w:t>is one of t</w:t>
      </w:r>
      <w:r>
        <w:rPr>
          <w:rFonts w:ascii="Times New Roman" w:hAnsi="Times New Roman" w:cs="Times New Roman"/>
          <w:color w:val="000000"/>
          <w:sz w:val="24"/>
          <w:szCs w:val="24"/>
        </w:rPr>
        <w:t>he main</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challenges that currently face the PWA. In order to accomplish such mission, the</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PWA shall be able to build a sustainable wastewater sector in which both the</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governmental and non-governmental sector act jointly behind this goal. Coordination</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among all involved stakeholders is still needed to guarantee the implementation of</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projects in a satisfactory manner to achieve a sustainable development. The</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International Community is still promoting and financing number of projects in </w:t>
      </w:r>
      <w:r w:rsidR="008A20A8">
        <w:rPr>
          <w:rFonts w:ascii="Times New Roman" w:hAnsi="Times New Roman" w:cs="Times New Roman"/>
          <w:color w:val="000000"/>
          <w:sz w:val="24"/>
          <w:szCs w:val="24"/>
        </w:rPr>
        <w:t>Palestine</w:t>
      </w:r>
      <w:r>
        <w:rPr>
          <w:rFonts w:ascii="Times New Roman" w:hAnsi="Times New Roman" w:cs="Times New Roman"/>
          <w:color w:val="000000"/>
          <w:sz w:val="24"/>
          <w:szCs w:val="24"/>
        </w:rPr>
        <w:t>. In many cases the project assigned budgets are limited providing</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only </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partial solutions. Other projects have been cancelled or postponed due to Israeli</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impediments, clear examples are the projects related to building wastewater treatment</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infrastructures, especially if the infrastructures are proposed to be built in area C and</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which requires Israeli permits. Conditioning aids to political conditions is another</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factor that does not contribute in achieving a sustainable development in the</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wastewater collection and treatment sector.</w:t>
      </w:r>
      <w:r w:rsidR="008A20A8">
        <w:rPr>
          <w:rFonts w:ascii="Times New Roman" w:hAnsi="Times New Roman" w:cs="Times New Roman"/>
          <w:color w:val="000000"/>
          <w:sz w:val="24"/>
          <w:szCs w:val="24"/>
        </w:rPr>
        <w:t xml:space="preserve"> </w:t>
      </w:r>
    </w:p>
    <w:p w:rsidR="008A20A8" w:rsidRDefault="008A20A8" w:rsidP="008A20A8">
      <w:pPr>
        <w:autoSpaceDE w:val="0"/>
        <w:autoSpaceDN w:val="0"/>
        <w:bidi w:val="0"/>
        <w:adjustRightInd w:val="0"/>
        <w:rPr>
          <w:rFonts w:ascii="Times New Roman" w:hAnsi="Times New Roman" w:cs="Times New Roman"/>
          <w:color w:val="000000"/>
          <w:sz w:val="24"/>
          <w:szCs w:val="24"/>
        </w:rPr>
      </w:pPr>
    </w:p>
    <w:p w:rsidR="001126B6" w:rsidRDefault="001126B6" w:rsidP="008A20A8">
      <w:pPr>
        <w:autoSpaceDE w:val="0"/>
        <w:autoSpaceDN w:val="0"/>
        <w:bidi w:val="0"/>
        <w:adjustRightInd w:val="0"/>
        <w:rPr>
          <w:rFonts w:ascii="Times New Roman" w:hAnsi="Times New Roman" w:cs="Times New Roman"/>
          <w:color w:val="000000"/>
        </w:rPr>
      </w:pPr>
      <w:r>
        <w:rPr>
          <w:rFonts w:ascii="Times New Roman" w:hAnsi="Times New Roman" w:cs="Times New Roman"/>
          <w:color w:val="000000"/>
          <w:sz w:val="24"/>
          <w:szCs w:val="24"/>
        </w:rPr>
        <w:t xml:space="preserve">All water and sanitation projects in </w:t>
      </w:r>
      <w:r w:rsidR="005E04BF">
        <w:rPr>
          <w:rFonts w:ascii="Times New Roman" w:hAnsi="Times New Roman" w:cs="Times New Roman"/>
          <w:color w:val="000000"/>
          <w:sz w:val="24"/>
          <w:szCs w:val="24"/>
        </w:rPr>
        <w:t>Palestine</w:t>
      </w:r>
      <w:r>
        <w:rPr>
          <w:rFonts w:ascii="Times New Roman" w:hAnsi="Times New Roman" w:cs="Times New Roman"/>
          <w:color w:val="000000"/>
          <w:sz w:val="24"/>
          <w:szCs w:val="24"/>
        </w:rPr>
        <w:t xml:space="preserve"> must be approved by the JWC, and as a</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result, have been lengthened and became more complicated</w:t>
      </w:r>
      <w:r>
        <w:rPr>
          <w:rFonts w:ascii="Times New Roman" w:hAnsi="Times New Roman" w:cs="Times New Roman"/>
          <w:color w:val="1F497D"/>
        </w:rPr>
        <w:t xml:space="preserve">. </w:t>
      </w:r>
      <w:r>
        <w:rPr>
          <w:rFonts w:ascii="Times New Roman" w:hAnsi="Times New Roman" w:cs="Times New Roman"/>
          <w:color w:val="000000"/>
          <w:sz w:val="24"/>
          <w:szCs w:val="24"/>
        </w:rPr>
        <w:t>This additional layer of</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bureaucracy can add many more months to the project planning and permitting</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processes, and has been used to force the Palestinians to add the illegal Israeli</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settlements to the planned sewage networks as an attempt to legalize their presence in</w:t>
      </w:r>
      <w:r w:rsidR="008A20A8">
        <w:rPr>
          <w:rFonts w:ascii="Times New Roman" w:hAnsi="Times New Roman" w:cs="Times New Roman"/>
          <w:color w:val="000000"/>
          <w:sz w:val="24"/>
          <w:szCs w:val="24"/>
        </w:rPr>
        <w:t xml:space="preserve"> </w:t>
      </w:r>
      <w:r w:rsidR="005E04BF">
        <w:rPr>
          <w:rFonts w:ascii="Times New Roman" w:hAnsi="Times New Roman" w:cs="Times New Roman"/>
          <w:color w:val="000000"/>
          <w:sz w:val="24"/>
          <w:szCs w:val="24"/>
        </w:rPr>
        <w:t>Palestine</w:t>
      </w:r>
      <w:r>
        <w:rPr>
          <w:rFonts w:ascii="Times New Roman" w:hAnsi="Times New Roman" w:cs="Times New Roman"/>
          <w:color w:val="000000"/>
          <w:sz w:val="24"/>
          <w:szCs w:val="24"/>
        </w:rPr>
        <w:t xml:space="preserve"> </w:t>
      </w:r>
      <w:r>
        <w:rPr>
          <w:rFonts w:ascii="Times New Roman" w:hAnsi="Times New Roman" w:cs="Times New Roman"/>
          <w:color w:val="1F497D"/>
        </w:rPr>
        <w:t xml:space="preserve">(e.g., </w:t>
      </w:r>
      <w:proofErr w:type="spellStart"/>
      <w:r>
        <w:rPr>
          <w:rFonts w:ascii="Times New Roman" w:hAnsi="Times New Roman" w:cs="Times New Roman"/>
          <w:color w:val="1F497D"/>
        </w:rPr>
        <w:t>Pesagot</w:t>
      </w:r>
      <w:proofErr w:type="spellEnd"/>
      <w:r>
        <w:rPr>
          <w:rFonts w:ascii="Times New Roman" w:hAnsi="Times New Roman" w:cs="Times New Roman"/>
          <w:color w:val="1F497D"/>
        </w:rPr>
        <w:t xml:space="preserve"> Israeli settlement near Al </w:t>
      </w:r>
      <w:proofErr w:type="spellStart"/>
      <w:r>
        <w:rPr>
          <w:rFonts w:ascii="Times New Roman" w:hAnsi="Times New Roman" w:cs="Times New Roman"/>
          <w:color w:val="1F497D"/>
        </w:rPr>
        <w:t>Bireh</w:t>
      </w:r>
      <w:proofErr w:type="spellEnd"/>
      <w:r>
        <w:rPr>
          <w:rFonts w:ascii="Times New Roman" w:hAnsi="Times New Roman" w:cs="Times New Roman"/>
          <w:color w:val="1F497D"/>
        </w:rPr>
        <w:t>)</w:t>
      </w:r>
      <w:r>
        <w:rPr>
          <w:rFonts w:ascii="Times New Roman" w:hAnsi="Times New Roman" w:cs="Times New Roman"/>
          <w:color w:val="000000"/>
        </w:rPr>
        <w:t xml:space="preserve">. </w:t>
      </w:r>
      <w:r>
        <w:rPr>
          <w:rFonts w:ascii="Times New Roman" w:hAnsi="Times New Roman" w:cs="Times New Roman"/>
          <w:color w:val="000000"/>
          <w:sz w:val="24"/>
          <w:szCs w:val="24"/>
        </w:rPr>
        <w:t>In addition, projects are often</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stalled due to Israeli military actions </w:t>
      </w:r>
      <w:r>
        <w:rPr>
          <w:rFonts w:ascii="Times New Roman" w:hAnsi="Times New Roman" w:cs="Times New Roman"/>
          <w:color w:val="1F497D"/>
        </w:rPr>
        <w:t xml:space="preserve">(e.g., </w:t>
      </w:r>
      <w:proofErr w:type="spellStart"/>
      <w:r>
        <w:rPr>
          <w:rFonts w:ascii="Times New Roman" w:hAnsi="Times New Roman" w:cs="Times New Roman"/>
          <w:color w:val="1F497D"/>
        </w:rPr>
        <w:t>Beit</w:t>
      </w:r>
      <w:proofErr w:type="spellEnd"/>
      <w:r>
        <w:rPr>
          <w:rFonts w:ascii="Times New Roman" w:hAnsi="Times New Roman" w:cs="Times New Roman"/>
          <w:color w:val="1F497D"/>
        </w:rPr>
        <w:t xml:space="preserve"> </w:t>
      </w:r>
      <w:proofErr w:type="spellStart"/>
      <w:r>
        <w:rPr>
          <w:rFonts w:ascii="Times New Roman" w:hAnsi="Times New Roman" w:cs="Times New Roman"/>
          <w:color w:val="1F497D"/>
        </w:rPr>
        <w:t>Lahia</w:t>
      </w:r>
      <w:proofErr w:type="spellEnd"/>
      <w:r>
        <w:rPr>
          <w:rFonts w:ascii="Times New Roman" w:hAnsi="Times New Roman" w:cs="Times New Roman"/>
          <w:color w:val="1F497D"/>
        </w:rPr>
        <w:t xml:space="preserve"> Treatment Plant Rehabilitation,</w:t>
      </w:r>
      <w:r w:rsidR="008A20A8">
        <w:rPr>
          <w:rFonts w:ascii="Times New Roman" w:hAnsi="Times New Roman" w:cs="Times New Roman"/>
          <w:color w:val="1F497D"/>
        </w:rPr>
        <w:t xml:space="preserve"> </w:t>
      </w:r>
      <w:r>
        <w:rPr>
          <w:rFonts w:ascii="Times New Roman" w:hAnsi="Times New Roman" w:cs="Times New Roman"/>
          <w:color w:val="1F497D"/>
        </w:rPr>
        <w:t>2006)</w:t>
      </w:r>
      <w:r>
        <w:rPr>
          <w:rFonts w:ascii="Times New Roman" w:hAnsi="Times New Roman" w:cs="Times New Roman"/>
          <w:color w:val="000000"/>
        </w:rPr>
        <w:t>.</w:t>
      </w:r>
    </w:p>
    <w:p w:rsidR="008A20A8" w:rsidRDefault="008A20A8" w:rsidP="008A20A8">
      <w:pPr>
        <w:autoSpaceDE w:val="0"/>
        <w:autoSpaceDN w:val="0"/>
        <w:bidi w:val="0"/>
        <w:adjustRightInd w:val="0"/>
        <w:rPr>
          <w:rFonts w:ascii="Times New Roman" w:hAnsi="Times New Roman" w:cs="Times New Roman"/>
          <w:color w:val="000000"/>
          <w:sz w:val="24"/>
          <w:szCs w:val="24"/>
        </w:rPr>
      </w:pPr>
    </w:p>
    <w:p w:rsidR="001126B6" w:rsidRDefault="001126B6" w:rsidP="008A20A8">
      <w:pPr>
        <w:autoSpaceDE w:val="0"/>
        <w:autoSpaceDN w:val="0"/>
        <w:bidi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The nature of wastewater collection and treatment projects is quiet different than</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other </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projects. The topography (slope) is which marks the path of such projects,</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where the best path can be within Areas A, B, or C. This fact limits the success and</w:t>
      </w:r>
      <w:r w:rsidR="008A20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sustainability of wastewater collection and treatment projects.</w:t>
      </w:r>
    </w:p>
    <w:sectPr w:rsidR="001126B6" w:rsidSect="00FA2471">
      <w:footerReference w:type="default" r:id="rId12"/>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E95" w:rsidRDefault="00E45E95" w:rsidP="00076679">
      <w:r>
        <w:separator/>
      </w:r>
    </w:p>
  </w:endnote>
  <w:endnote w:type="continuationSeparator" w:id="0">
    <w:p w:rsidR="00E45E95" w:rsidRDefault="00E45E95" w:rsidP="000766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870266"/>
      <w:docPartObj>
        <w:docPartGallery w:val="Page Numbers (Bottom of Page)"/>
        <w:docPartUnique/>
      </w:docPartObj>
    </w:sdtPr>
    <w:sdtContent>
      <w:p w:rsidR="004F1AB5" w:rsidRDefault="005C06A5">
        <w:pPr>
          <w:pStyle w:val="Footer"/>
          <w:jc w:val="center"/>
        </w:pPr>
        <w:fldSimple w:instr=" PAGE   \* MERGEFORMAT ">
          <w:r w:rsidR="000A75E1" w:rsidRPr="000A75E1">
            <w:rPr>
              <w:rFonts w:cs="Calibri"/>
              <w:noProof/>
              <w:rtl/>
              <w:lang w:val="ar-SA"/>
            </w:rPr>
            <w:t>8</w:t>
          </w:r>
        </w:fldSimple>
      </w:p>
    </w:sdtContent>
  </w:sdt>
  <w:p w:rsidR="0062399D" w:rsidRDefault="006239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E95" w:rsidRDefault="00E45E95" w:rsidP="00076679">
      <w:r>
        <w:separator/>
      </w:r>
    </w:p>
  </w:footnote>
  <w:footnote w:type="continuationSeparator" w:id="0">
    <w:p w:rsidR="00E45E95" w:rsidRDefault="00E45E95" w:rsidP="000766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2392C"/>
    <w:multiLevelType w:val="hybridMultilevel"/>
    <w:tmpl w:val="FFC0234A"/>
    <w:lvl w:ilvl="0" w:tplc="A8A8D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154D02"/>
    <w:multiLevelType w:val="hybridMultilevel"/>
    <w:tmpl w:val="F99ED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footnotePr>
    <w:footnote w:id="-1"/>
    <w:footnote w:id="0"/>
  </w:footnotePr>
  <w:endnotePr>
    <w:endnote w:id="-1"/>
    <w:endnote w:id="0"/>
  </w:endnotePr>
  <w:compat/>
  <w:rsids>
    <w:rsidRoot w:val="00D52312"/>
    <w:rsid w:val="00016113"/>
    <w:rsid w:val="00076679"/>
    <w:rsid w:val="000A0E17"/>
    <w:rsid w:val="000A75E1"/>
    <w:rsid w:val="000F1D54"/>
    <w:rsid w:val="001026C5"/>
    <w:rsid w:val="001126B6"/>
    <w:rsid w:val="001365F4"/>
    <w:rsid w:val="00180306"/>
    <w:rsid w:val="00233125"/>
    <w:rsid w:val="002B1DAD"/>
    <w:rsid w:val="002B3C2A"/>
    <w:rsid w:val="002C13DF"/>
    <w:rsid w:val="002C22C7"/>
    <w:rsid w:val="002F07EB"/>
    <w:rsid w:val="002F719B"/>
    <w:rsid w:val="00355F61"/>
    <w:rsid w:val="00381F9C"/>
    <w:rsid w:val="003E603F"/>
    <w:rsid w:val="0044343F"/>
    <w:rsid w:val="00490501"/>
    <w:rsid w:val="004A3F05"/>
    <w:rsid w:val="004C6CE7"/>
    <w:rsid w:val="004D7B85"/>
    <w:rsid w:val="004F1AB5"/>
    <w:rsid w:val="005172D4"/>
    <w:rsid w:val="00517A26"/>
    <w:rsid w:val="00550FF1"/>
    <w:rsid w:val="005C06A5"/>
    <w:rsid w:val="005D2537"/>
    <w:rsid w:val="005E04BF"/>
    <w:rsid w:val="0062399D"/>
    <w:rsid w:val="0062403B"/>
    <w:rsid w:val="006430E1"/>
    <w:rsid w:val="00680C55"/>
    <w:rsid w:val="006B0DFD"/>
    <w:rsid w:val="006C66B6"/>
    <w:rsid w:val="006E1285"/>
    <w:rsid w:val="007238C2"/>
    <w:rsid w:val="0073056E"/>
    <w:rsid w:val="00750270"/>
    <w:rsid w:val="00751E62"/>
    <w:rsid w:val="007715D6"/>
    <w:rsid w:val="00777347"/>
    <w:rsid w:val="007A43CB"/>
    <w:rsid w:val="00801701"/>
    <w:rsid w:val="008250E6"/>
    <w:rsid w:val="0083492A"/>
    <w:rsid w:val="00892DD6"/>
    <w:rsid w:val="008A20A8"/>
    <w:rsid w:val="008A25AE"/>
    <w:rsid w:val="009C2678"/>
    <w:rsid w:val="009D3976"/>
    <w:rsid w:val="009D3A7A"/>
    <w:rsid w:val="009E4962"/>
    <w:rsid w:val="00A32353"/>
    <w:rsid w:val="00A71BCF"/>
    <w:rsid w:val="00AB5581"/>
    <w:rsid w:val="00AD3F4A"/>
    <w:rsid w:val="00B14833"/>
    <w:rsid w:val="00B31E51"/>
    <w:rsid w:val="00B46392"/>
    <w:rsid w:val="00B62661"/>
    <w:rsid w:val="00B72C63"/>
    <w:rsid w:val="00B868F3"/>
    <w:rsid w:val="00B957ED"/>
    <w:rsid w:val="00B976DB"/>
    <w:rsid w:val="00C23980"/>
    <w:rsid w:val="00C94EAA"/>
    <w:rsid w:val="00CC0EDB"/>
    <w:rsid w:val="00CF206A"/>
    <w:rsid w:val="00D31118"/>
    <w:rsid w:val="00D31885"/>
    <w:rsid w:val="00D376D7"/>
    <w:rsid w:val="00D52312"/>
    <w:rsid w:val="00D834AA"/>
    <w:rsid w:val="00DD71D1"/>
    <w:rsid w:val="00E45E95"/>
    <w:rsid w:val="00EB039C"/>
    <w:rsid w:val="00EE2145"/>
    <w:rsid w:val="00F0049B"/>
    <w:rsid w:val="00F132FE"/>
    <w:rsid w:val="00F15303"/>
    <w:rsid w:val="00F938E3"/>
    <w:rsid w:val="00FA2471"/>
    <w:rsid w:val="00FA4240"/>
    <w:rsid w:val="00FE61C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35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DF"/>
    <w:rPr>
      <w:rFonts w:ascii="Tahoma" w:hAnsi="Tahoma" w:cs="Tahoma"/>
      <w:sz w:val="16"/>
      <w:szCs w:val="16"/>
    </w:rPr>
  </w:style>
  <w:style w:type="character" w:customStyle="1" w:styleId="BalloonTextChar">
    <w:name w:val="Balloon Text Char"/>
    <w:basedOn w:val="DefaultParagraphFont"/>
    <w:link w:val="BalloonText"/>
    <w:uiPriority w:val="99"/>
    <w:semiHidden/>
    <w:rsid w:val="002C13DF"/>
    <w:rPr>
      <w:rFonts w:ascii="Tahoma" w:hAnsi="Tahoma" w:cs="Tahoma"/>
      <w:sz w:val="16"/>
      <w:szCs w:val="16"/>
    </w:rPr>
  </w:style>
  <w:style w:type="paragraph" w:styleId="Title">
    <w:name w:val="Title"/>
    <w:basedOn w:val="Normal"/>
    <w:link w:val="TitleChar"/>
    <w:uiPriority w:val="99"/>
    <w:qFormat/>
    <w:rsid w:val="004C6CE7"/>
    <w:pPr>
      <w:bidi w:val="0"/>
      <w:jc w:val="center"/>
    </w:pPr>
    <w:rPr>
      <w:rFonts w:ascii="Times New Roman" w:eastAsia="Times New Roman" w:hAnsi="Times New Roman" w:cs="Traditional Arabic"/>
      <w:b/>
      <w:bCs/>
      <w:sz w:val="28"/>
      <w:szCs w:val="20"/>
    </w:rPr>
  </w:style>
  <w:style w:type="character" w:customStyle="1" w:styleId="TitleChar">
    <w:name w:val="Title Char"/>
    <w:basedOn w:val="DefaultParagraphFont"/>
    <w:link w:val="Title"/>
    <w:uiPriority w:val="99"/>
    <w:rsid w:val="004C6CE7"/>
    <w:rPr>
      <w:rFonts w:ascii="Times New Roman" w:eastAsia="Times New Roman" w:hAnsi="Times New Roman" w:cs="Traditional Arabic"/>
      <w:b/>
      <w:bCs/>
      <w:sz w:val="28"/>
      <w:szCs w:val="20"/>
    </w:rPr>
  </w:style>
  <w:style w:type="paragraph" w:styleId="BodyText">
    <w:name w:val="Body Text"/>
    <w:basedOn w:val="Normal"/>
    <w:link w:val="BodyTextChar"/>
    <w:uiPriority w:val="99"/>
    <w:semiHidden/>
    <w:rsid w:val="001026C5"/>
    <w:pPr>
      <w:bidi w:val="0"/>
      <w:jc w:val="lowKashida"/>
    </w:pPr>
    <w:rPr>
      <w:rFonts w:ascii="Times New Roman" w:eastAsia="Times New Roman" w:hAnsi="Times New Roman" w:cs="Traditional Arabic"/>
      <w:sz w:val="24"/>
      <w:szCs w:val="28"/>
    </w:rPr>
  </w:style>
  <w:style w:type="character" w:customStyle="1" w:styleId="BodyTextChar">
    <w:name w:val="Body Text Char"/>
    <w:basedOn w:val="DefaultParagraphFont"/>
    <w:link w:val="BodyText"/>
    <w:uiPriority w:val="99"/>
    <w:semiHidden/>
    <w:rsid w:val="001026C5"/>
    <w:rPr>
      <w:rFonts w:ascii="Times New Roman" w:eastAsia="Times New Roman" w:hAnsi="Times New Roman" w:cs="Traditional Arabic"/>
      <w:sz w:val="24"/>
      <w:szCs w:val="28"/>
    </w:rPr>
  </w:style>
  <w:style w:type="paragraph" w:styleId="BodyText2">
    <w:name w:val="Body Text 2"/>
    <w:basedOn w:val="Normal"/>
    <w:link w:val="BodyText2Char"/>
    <w:uiPriority w:val="99"/>
    <w:rsid w:val="001026C5"/>
    <w:pPr>
      <w:bidi w:val="0"/>
    </w:pPr>
    <w:rPr>
      <w:rFonts w:ascii="Times New Roman" w:eastAsia="Times New Roman" w:hAnsi="Times New Roman" w:cs="Traditional Arabic"/>
      <w:sz w:val="24"/>
      <w:szCs w:val="24"/>
    </w:rPr>
  </w:style>
  <w:style w:type="character" w:customStyle="1" w:styleId="BodyText2Char">
    <w:name w:val="Body Text 2 Char"/>
    <w:basedOn w:val="DefaultParagraphFont"/>
    <w:link w:val="BodyText2"/>
    <w:uiPriority w:val="99"/>
    <w:rsid w:val="001026C5"/>
    <w:rPr>
      <w:rFonts w:ascii="Times New Roman" w:eastAsia="Times New Roman" w:hAnsi="Times New Roman" w:cs="Traditional Arabic"/>
      <w:sz w:val="24"/>
      <w:szCs w:val="24"/>
    </w:rPr>
  </w:style>
  <w:style w:type="table" w:styleId="TableGrid">
    <w:name w:val="Table Grid"/>
    <w:basedOn w:val="TableNormal"/>
    <w:uiPriority w:val="59"/>
    <w:rsid w:val="00B148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76679"/>
    <w:pPr>
      <w:tabs>
        <w:tab w:val="center" w:pos="4153"/>
        <w:tab w:val="right" w:pos="8306"/>
      </w:tabs>
    </w:pPr>
  </w:style>
  <w:style w:type="character" w:customStyle="1" w:styleId="HeaderChar">
    <w:name w:val="Header Char"/>
    <w:basedOn w:val="DefaultParagraphFont"/>
    <w:link w:val="Header"/>
    <w:uiPriority w:val="99"/>
    <w:semiHidden/>
    <w:rsid w:val="00076679"/>
  </w:style>
  <w:style w:type="paragraph" w:styleId="Footer">
    <w:name w:val="footer"/>
    <w:basedOn w:val="Normal"/>
    <w:link w:val="FooterChar"/>
    <w:uiPriority w:val="99"/>
    <w:unhideWhenUsed/>
    <w:rsid w:val="00076679"/>
    <w:pPr>
      <w:tabs>
        <w:tab w:val="center" w:pos="4153"/>
        <w:tab w:val="right" w:pos="8306"/>
      </w:tabs>
    </w:pPr>
  </w:style>
  <w:style w:type="character" w:customStyle="1" w:styleId="FooterChar">
    <w:name w:val="Footer Char"/>
    <w:basedOn w:val="DefaultParagraphFont"/>
    <w:link w:val="Footer"/>
    <w:uiPriority w:val="99"/>
    <w:rsid w:val="00076679"/>
  </w:style>
  <w:style w:type="paragraph" w:styleId="ListParagraph">
    <w:name w:val="List Paragraph"/>
    <w:basedOn w:val="Normal"/>
    <w:uiPriority w:val="34"/>
    <w:qFormat/>
    <w:rsid w:val="00777347"/>
    <w:pPr>
      <w:ind w:left="720"/>
      <w:contextualSpacing/>
    </w:pPr>
  </w:style>
</w:styles>
</file>

<file path=word/webSettings.xml><?xml version="1.0" encoding="utf-8"?>
<w:webSettings xmlns:r="http://schemas.openxmlformats.org/officeDocument/2006/relationships" xmlns:w="http://schemas.openxmlformats.org/wordprocessingml/2006/main">
  <w:divs>
    <w:div w:id="111485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Sheet1!$B$1</c:f>
              <c:strCache>
                <c:ptCount val="1"/>
                <c:pt idx="0">
                  <c:v>SW quantity</c:v>
                </c:pt>
              </c:strCache>
            </c:strRef>
          </c:tx>
          <c:cat>
            <c:numRef>
              <c:f>Sheet1!$A$2:$A$11</c:f>
              <c:numCache>
                <c:formatCode>General</c:formatCode>
                <c:ptCount val="10"/>
                <c:pt idx="0">
                  <c:v>2003</c:v>
                </c:pt>
                <c:pt idx="1">
                  <c:v>2004</c:v>
                </c:pt>
                <c:pt idx="2">
                  <c:v>2005</c:v>
                </c:pt>
                <c:pt idx="3">
                  <c:v>2006</c:v>
                </c:pt>
                <c:pt idx="4">
                  <c:v>2007</c:v>
                </c:pt>
                <c:pt idx="5">
                  <c:v>2008</c:v>
                </c:pt>
                <c:pt idx="6">
                  <c:v>2009</c:v>
                </c:pt>
                <c:pt idx="7">
                  <c:v>2010</c:v>
                </c:pt>
                <c:pt idx="8">
                  <c:v>2011</c:v>
                </c:pt>
                <c:pt idx="9">
                  <c:v>2012</c:v>
                </c:pt>
              </c:numCache>
            </c:numRef>
          </c:cat>
          <c:val>
            <c:numRef>
              <c:f>Sheet1!$B$2:$B$11</c:f>
              <c:numCache>
                <c:formatCode>General</c:formatCode>
                <c:ptCount val="10"/>
                <c:pt idx="0">
                  <c:v>81.7</c:v>
                </c:pt>
                <c:pt idx="1">
                  <c:v>84</c:v>
                </c:pt>
                <c:pt idx="2">
                  <c:v>86.4</c:v>
                </c:pt>
                <c:pt idx="3">
                  <c:v>89</c:v>
                </c:pt>
                <c:pt idx="4">
                  <c:v>91.6</c:v>
                </c:pt>
                <c:pt idx="5">
                  <c:v>94.3</c:v>
                </c:pt>
                <c:pt idx="6">
                  <c:v>97</c:v>
                </c:pt>
                <c:pt idx="7">
                  <c:v>99.8</c:v>
                </c:pt>
                <c:pt idx="8">
                  <c:v>102.8</c:v>
                </c:pt>
                <c:pt idx="9">
                  <c:v>105.9</c:v>
                </c:pt>
              </c:numCache>
            </c:numRef>
          </c:val>
        </c:ser>
        <c:marker val="1"/>
        <c:axId val="74696960"/>
        <c:axId val="74700288"/>
      </c:lineChart>
      <c:catAx>
        <c:axId val="74696960"/>
        <c:scaling>
          <c:orientation val="minMax"/>
        </c:scaling>
        <c:axPos val="b"/>
        <c:title>
          <c:tx>
            <c:rich>
              <a:bodyPr/>
              <a:lstStyle/>
              <a:p>
                <a:pPr>
                  <a:defRPr/>
                </a:pPr>
                <a:r>
                  <a:rPr lang="en-US"/>
                  <a:t>Year</a:t>
                </a:r>
              </a:p>
            </c:rich>
          </c:tx>
        </c:title>
        <c:numFmt formatCode="General" sourceLinked="1"/>
        <c:tickLblPos val="nextTo"/>
        <c:crossAx val="74700288"/>
        <c:crosses val="autoZero"/>
        <c:auto val="1"/>
        <c:lblAlgn val="ctr"/>
        <c:lblOffset val="100"/>
      </c:catAx>
      <c:valAx>
        <c:axId val="74700288"/>
        <c:scaling>
          <c:orientation val="minMax"/>
        </c:scaling>
        <c:axPos val="l"/>
        <c:title>
          <c:tx>
            <c:rich>
              <a:bodyPr rot="-5400000" vert="horz"/>
              <a:lstStyle/>
              <a:p>
                <a:pPr>
                  <a:defRPr/>
                </a:pPr>
                <a:r>
                  <a:rPr lang="en-US"/>
                  <a:t>Volume of WW Generated, MCM</a:t>
                </a:r>
              </a:p>
            </c:rich>
          </c:tx>
        </c:title>
        <c:numFmt formatCode="General" sourceLinked="1"/>
        <c:tickLblPos val="nextTo"/>
        <c:crossAx val="74696960"/>
        <c:crosses val="autoZero"/>
        <c:crossBetween val="between"/>
        <c:majorUnit val="60"/>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Sheet1!$B$1</c:f>
              <c:strCache>
                <c:ptCount val="1"/>
                <c:pt idx="0">
                  <c:v>Series 1</c:v>
                </c:pt>
              </c:strCache>
            </c:strRef>
          </c:tx>
          <c:dLbls>
            <c:dLbl>
              <c:idx val="0"/>
              <c:layout>
                <c:manualLayout>
                  <c:x val="-6.0197447628220678E-2"/>
                  <c:y val="6.1919504643962849E-2"/>
                </c:manualLayout>
              </c:layout>
              <c:showVal val="1"/>
            </c:dLbl>
            <c:dLbl>
              <c:idx val="1"/>
              <c:layout>
                <c:manualLayout>
                  <c:x val="-5.5381651817962924E-2"/>
                  <c:y val="-7.0175438596491224E-2"/>
                </c:manualLayout>
              </c:layout>
              <c:showVal val="1"/>
            </c:dLbl>
            <c:dLbl>
              <c:idx val="2"/>
              <c:layout>
                <c:manualLayout>
                  <c:x val="-6.2605345533349344E-2"/>
                  <c:y val="7.4303405572755429E-2"/>
                </c:manualLayout>
              </c:layout>
              <c:showVal val="1"/>
            </c:dLbl>
            <c:dLbl>
              <c:idx val="3"/>
              <c:layout>
                <c:manualLayout>
                  <c:x val="-5.5381651817962924E-2"/>
                  <c:y val="-7.0175438596491252E-2"/>
                </c:manualLayout>
              </c:layout>
              <c:showVal val="1"/>
            </c:dLbl>
            <c:dLbl>
              <c:idx val="4"/>
              <c:layout>
                <c:manualLayout>
                  <c:x val="-4.5750060197447734E-2"/>
                  <c:y val="5.7791537667698831E-2"/>
                </c:manualLayout>
              </c:layout>
              <c:showVal val="1"/>
            </c:dLbl>
            <c:dLbl>
              <c:idx val="5"/>
              <c:layout>
                <c:manualLayout>
                  <c:x val="-5.7789549723091783E-2"/>
                  <c:y val="-7.4303405572755429E-2"/>
                </c:manualLayout>
              </c:layout>
              <c:showVal val="1"/>
            </c:dLbl>
            <c:dLbl>
              <c:idx val="6"/>
              <c:layout>
                <c:manualLayout>
                  <c:x val="-3.6118468576932336E-2"/>
                  <c:y val="6.1919504643962849E-2"/>
                </c:manualLayout>
              </c:layout>
              <c:showVal val="1"/>
            </c:dLbl>
            <c:dLbl>
              <c:idx val="7"/>
              <c:layout>
                <c:manualLayout>
                  <c:x val="-4.5750060197447734E-2"/>
                  <c:y val="-5.3663570691434466E-2"/>
                </c:manualLayout>
              </c:layout>
              <c:showVal val="1"/>
            </c:dLbl>
            <c:numFmt formatCode="#,##0.0" sourceLinked="0"/>
            <c:showVal val="1"/>
          </c:dLbls>
          <c:cat>
            <c:numRef>
              <c:f>Sheet1!$A$2:$A$9</c:f>
              <c:numCache>
                <c:formatCode>General</c:formatCode>
                <c:ptCount val="8"/>
                <c:pt idx="0">
                  <c:v>1999</c:v>
                </c:pt>
                <c:pt idx="1">
                  <c:v>2003</c:v>
                </c:pt>
                <c:pt idx="2">
                  <c:v>2004</c:v>
                </c:pt>
                <c:pt idx="3">
                  <c:v>2005</c:v>
                </c:pt>
                <c:pt idx="4">
                  <c:v>2006</c:v>
                </c:pt>
                <c:pt idx="5">
                  <c:v>2008</c:v>
                </c:pt>
                <c:pt idx="6">
                  <c:v>2009</c:v>
                </c:pt>
                <c:pt idx="7">
                  <c:v>2011</c:v>
                </c:pt>
              </c:numCache>
            </c:numRef>
          </c:cat>
          <c:val>
            <c:numRef>
              <c:f>Sheet1!$B$2:$B$9</c:f>
              <c:numCache>
                <c:formatCode>General</c:formatCode>
                <c:ptCount val="8"/>
                <c:pt idx="0">
                  <c:v>39.300000000000004</c:v>
                </c:pt>
                <c:pt idx="1">
                  <c:v>43.6</c:v>
                </c:pt>
                <c:pt idx="2">
                  <c:v>42.9</c:v>
                </c:pt>
                <c:pt idx="3">
                  <c:v>44.7</c:v>
                </c:pt>
                <c:pt idx="4">
                  <c:v>45.3</c:v>
                </c:pt>
                <c:pt idx="5">
                  <c:v>45.5</c:v>
                </c:pt>
                <c:pt idx="6">
                  <c:v>52.1</c:v>
                </c:pt>
                <c:pt idx="7">
                  <c:v>55</c:v>
                </c:pt>
              </c:numCache>
            </c:numRef>
          </c:val>
        </c:ser>
        <c:marker val="1"/>
        <c:axId val="79276288"/>
        <c:axId val="87956096"/>
      </c:lineChart>
      <c:catAx>
        <c:axId val="79276288"/>
        <c:scaling>
          <c:orientation val="minMax"/>
        </c:scaling>
        <c:axPos val="b"/>
        <c:title>
          <c:tx>
            <c:rich>
              <a:bodyPr/>
              <a:lstStyle/>
              <a:p>
                <a:pPr>
                  <a:defRPr/>
                </a:pPr>
                <a:r>
                  <a:rPr lang="en-US"/>
                  <a:t>Year</a:t>
                </a:r>
              </a:p>
            </c:rich>
          </c:tx>
        </c:title>
        <c:numFmt formatCode="General" sourceLinked="1"/>
        <c:tickLblPos val="nextTo"/>
        <c:crossAx val="87956096"/>
        <c:crosses val="autoZero"/>
        <c:auto val="1"/>
        <c:lblAlgn val="ctr"/>
        <c:lblOffset val="100"/>
      </c:catAx>
      <c:valAx>
        <c:axId val="87956096"/>
        <c:scaling>
          <c:orientation val="minMax"/>
          <c:max val="70"/>
        </c:scaling>
        <c:axPos val="l"/>
        <c:title>
          <c:tx>
            <c:rich>
              <a:bodyPr rot="-5400000" vert="horz"/>
              <a:lstStyle/>
              <a:p>
                <a:pPr>
                  <a:defRPr/>
                </a:pPr>
                <a:r>
                  <a:rPr lang="en-US"/>
                  <a:t>%</a:t>
                </a:r>
              </a:p>
            </c:rich>
          </c:tx>
        </c:title>
        <c:numFmt formatCode="General" sourceLinked="1"/>
        <c:tickLblPos val="nextTo"/>
        <c:crossAx val="79276288"/>
        <c:crosses val="autoZero"/>
        <c:crossBetween val="between"/>
        <c:majorUnit val="35"/>
      </c:valAx>
      <c:spPr>
        <a:noFill/>
        <a:ln w="25400">
          <a:noFill/>
        </a:ln>
      </c:spPr>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6433486086331682E-2"/>
          <c:y val="4.5830834613165623E-2"/>
          <c:w val="0.86079866371146174"/>
          <c:h val="0.80825950935699598"/>
        </c:manualLayout>
      </c:layout>
      <c:barChart>
        <c:barDir val="col"/>
        <c:grouping val="clustered"/>
        <c:ser>
          <c:idx val="0"/>
          <c:order val="0"/>
          <c:tx>
            <c:strRef>
              <c:f>Sheet1!$B$1</c:f>
              <c:strCache>
                <c:ptCount val="1"/>
                <c:pt idx="0">
                  <c:v>Sewage network</c:v>
                </c:pt>
              </c:strCache>
            </c:strRef>
          </c:tx>
          <c:dLbls>
            <c:dLbl>
              <c:idx val="0"/>
              <c:layout>
                <c:manualLayout>
                  <c:x val="-7.2236937153864877E-3"/>
                  <c:y val="4.12796697626418E-3"/>
                </c:manualLayout>
              </c:layout>
              <c:showVal val="1"/>
            </c:dLbl>
            <c:dLbl>
              <c:idx val="1"/>
              <c:layout>
                <c:manualLayout>
                  <c:x val="-1.6855285335901762E-2"/>
                  <c:y val="0"/>
                </c:manualLayout>
              </c:layout>
              <c:showVal val="1"/>
            </c:dLbl>
            <c:dLbl>
              <c:idx val="2"/>
              <c:layout>
                <c:manualLayout>
                  <c:x val="-1.6855285335901762E-2"/>
                  <c:y val="-4.1279669762642147E-3"/>
                </c:manualLayout>
              </c:layout>
              <c:showVal val="1"/>
            </c:dLbl>
            <c:dLbl>
              <c:idx val="3"/>
              <c:layout>
                <c:manualLayout>
                  <c:x val="-2.1671081146159402E-2"/>
                  <c:y val="0"/>
                </c:manualLayout>
              </c:layout>
              <c:showVal val="1"/>
            </c:dLbl>
            <c:dLbl>
              <c:idx val="4"/>
              <c:layout>
                <c:manualLayout>
                  <c:x val="-1.6855285335901762E-2"/>
                  <c:y val="3.7839260160059908E-17"/>
                </c:manualLayout>
              </c:layout>
              <c:showVal val="1"/>
            </c:dLbl>
            <c:dLbl>
              <c:idx val="5"/>
              <c:layout>
                <c:manualLayout>
                  <c:x val="-1.4447387430772935E-2"/>
                  <c:y val="4.12796697626418E-3"/>
                </c:manualLayout>
              </c:layout>
              <c:showVal val="1"/>
            </c:dLbl>
            <c:txPr>
              <a:bodyPr/>
              <a:lstStyle/>
              <a:p>
                <a:pPr>
                  <a:defRPr sz="900"/>
                </a:pPr>
                <a:endParaRPr lang="ar-SA"/>
              </a:p>
            </c:txPr>
            <c:showVal val="1"/>
          </c:dLbls>
          <c:cat>
            <c:numRef>
              <c:f>Sheet1!$A$2:$A$9</c:f>
              <c:numCache>
                <c:formatCode>General</c:formatCode>
                <c:ptCount val="8"/>
                <c:pt idx="0">
                  <c:v>1999</c:v>
                </c:pt>
                <c:pt idx="1">
                  <c:v>2003</c:v>
                </c:pt>
                <c:pt idx="2">
                  <c:v>2004</c:v>
                </c:pt>
                <c:pt idx="3">
                  <c:v>2005</c:v>
                </c:pt>
                <c:pt idx="4">
                  <c:v>2006</c:v>
                </c:pt>
                <c:pt idx="5">
                  <c:v>2008</c:v>
                </c:pt>
                <c:pt idx="6">
                  <c:v>2009</c:v>
                </c:pt>
                <c:pt idx="7">
                  <c:v>2011</c:v>
                </c:pt>
              </c:numCache>
            </c:numRef>
          </c:cat>
          <c:val>
            <c:numRef>
              <c:f>Sheet1!$B$2:$B$9</c:f>
              <c:numCache>
                <c:formatCode>General</c:formatCode>
                <c:ptCount val="8"/>
                <c:pt idx="0">
                  <c:v>39.300000000000004</c:v>
                </c:pt>
                <c:pt idx="1">
                  <c:v>43.6</c:v>
                </c:pt>
                <c:pt idx="2">
                  <c:v>42.9</c:v>
                </c:pt>
                <c:pt idx="3">
                  <c:v>44.7</c:v>
                </c:pt>
                <c:pt idx="4">
                  <c:v>45.3</c:v>
                </c:pt>
                <c:pt idx="5">
                  <c:v>45.5</c:v>
                </c:pt>
                <c:pt idx="6">
                  <c:v>52.1</c:v>
                </c:pt>
                <c:pt idx="7" formatCode="0.0">
                  <c:v>55</c:v>
                </c:pt>
              </c:numCache>
            </c:numRef>
          </c:val>
        </c:ser>
        <c:ser>
          <c:idx val="1"/>
          <c:order val="1"/>
          <c:tx>
            <c:strRef>
              <c:f>Sheet1!$C$1</c:f>
              <c:strCache>
                <c:ptCount val="1"/>
                <c:pt idx="0">
                  <c:v>Tight or Porous Cesspit  </c:v>
                </c:pt>
              </c:strCache>
            </c:strRef>
          </c:tx>
          <c:dLbls>
            <c:dLbl>
              <c:idx val="6"/>
              <c:layout>
                <c:manualLayout>
                  <c:x val="1.4447387430772844E-2"/>
                  <c:y val="4.12796697626418E-3"/>
                </c:manualLayout>
              </c:layout>
              <c:showVal val="1"/>
            </c:dLbl>
            <c:dLbl>
              <c:idx val="7"/>
              <c:layout>
                <c:manualLayout>
                  <c:x val="1.9263183241030653E-2"/>
                  <c:y val="-3.7839260160059908E-17"/>
                </c:manualLayout>
              </c:layout>
              <c:showVal val="1"/>
            </c:dLbl>
            <c:txPr>
              <a:bodyPr/>
              <a:lstStyle/>
              <a:p>
                <a:pPr>
                  <a:defRPr sz="900"/>
                </a:pPr>
                <a:endParaRPr lang="ar-SA"/>
              </a:p>
            </c:txPr>
            <c:showVal val="1"/>
          </c:dLbls>
          <c:cat>
            <c:numRef>
              <c:f>Sheet1!$A$2:$A$9</c:f>
              <c:numCache>
                <c:formatCode>General</c:formatCode>
                <c:ptCount val="8"/>
                <c:pt idx="0">
                  <c:v>1999</c:v>
                </c:pt>
                <c:pt idx="1">
                  <c:v>2003</c:v>
                </c:pt>
                <c:pt idx="2">
                  <c:v>2004</c:v>
                </c:pt>
                <c:pt idx="3">
                  <c:v>2005</c:v>
                </c:pt>
                <c:pt idx="4">
                  <c:v>2006</c:v>
                </c:pt>
                <c:pt idx="5">
                  <c:v>2008</c:v>
                </c:pt>
                <c:pt idx="6">
                  <c:v>2009</c:v>
                </c:pt>
                <c:pt idx="7">
                  <c:v>2011</c:v>
                </c:pt>
              </c:numCache>
            </c:numRef>
          </c:cat>
          <c:val>
            <c:numRef>
              <c:f>Sheet1!$C$2:$C$9</c:f>
              <c:numCache>
                <c:formatCode>General</c:formatCode>
                <c:ptCount val="8"/>
                <c:pt idx="0">
                  <c:v>59.5</c:v>
                </c:pt>
                <c:pt idx="1">
                  <c:v>55.2</c:v>
                </c:pt>
                <c:pt idx="2">
                  <c:v>56.1</c:v>
                </c:pt>
                <c:pt idx="3">
                  <c:v>51.9</c:v>
                </c:pt>
                <c:pt idx="4">
                  <c:v>54</c:v>
                </c:pt>
                <c:pt idx="5">
                  <c:v>53.7</c:v>
                </c:pt>
                <c:pt idx="6">
                  <c:v>47.2</c:v>
                </c:pt>
                <c:pt idx="7" formatCode="0.0">
                  <c:v>44.3</c:v>
                </c:pt>
              </c:numCache>
            </c:numRef>
          </c:val>
        </c:ser>
        <c:ser>
          <c:idx val="2"/>
          <c:order val="2"/>
          <c:tx>
            <c:strRef>
              <c:f>Sheet1!$D$1</c:f>
              <c:strCache>
                <c:ptCount val="1"/>
                <c:pt idx="0">
                  <c:v>Others </c:v>
                </c:pt>
              </c:strCache>
            </c:strRef>
          </c:tx>
          <c:dLbls>
            <c:dLbl>
              <c:idx val="0"/>
              <c:layout>
                <c:manualLayout>
                  <c:x val="1.2039489525644086E-2"/>
                  <c:y val="0"/>
                </c:manualLayout>
              </c:layout>
              <c:showVal val="1"/>
            </c:dLbl>
            <c:dLbl>
              <c:idx val="1"/>
              <c:layout>
                <c:manualLayout>
                  <c:x val="1.2039489525644086E-2"/>
                  <c:y val="0"/>
                </c:manualLayout>
              </c:layout>
              <c:showVal val="1"/>
            </c:dLbl>
            <c:dLbl>
              <c:idx val="2"/>
              <c:layout>
                <c:manualLayout>
                  <c:x val="9.6315916205152903E-3"/>
                  <c:y val="4.12796697626418E-3"/>
                </c:manualLayout>
              </c:layout>
              <c:showVal val="1"/>
            </c:dLbl>
            <c:dLbl>
              <c:idx val="3"/>
              <c:layout>
                <c:manualLayout>
                  <c:x val="9.6315916205152903E-3"/>
                  <c:y val="0"/>
                </c:manualLayout>
              </c:layout>
              <c:showVal val="1"/>
            </c:dLbl>
            <c:dLbl>
              <c:idx val="4"/>
              <c:layout>
                <c:manualLayout>
                  <c:x val="1.4447387430772935E-2"/>
                  <c:y val="0"/>
                </c:manualLayout>
              </c:layout>
              <c:showVal val="1"/>
            </c:dLbl>
            <c:dLbl>
              <c:idx val="5"/>
              <c:layout>
                <c:manualLayout>
                  <c:x val="1.6855285335901762E-2"/>
                  <c:y val="0"/>
                </c:manualLayout>
              </c:layout>
              <c:showVal val="1"/>
            </c:dLbl>
            <c:dLbl>
              <c:idx val="6"/>
              <c:layout>
                <c:manualLayout>
                  <c:x val="1.4447387430772935E-2"/>
                  <c:y val="0"/>
                </c:manualLayout>
              </c:layout>
              <c:showVal val="1"/>
            </c:dLbl>
            <c:dLbl>
              <c:idx val="7"/>
              <c:layout>
                <c:manualLayout>
                  <c:x val="1.4447387430772935E-2"/>
                  <c:y val="4.12796697626418E-3"/>
                </c:manualLayout>
              </c:layout>
              <c:showVal val="1"/>
            </c:dLbl>
            <c:numFmt formatCode="#,##0.0" sourceLinked="0"/>
            <c:txPr>
              <a:bodyPr/>
              <a:lstStyle/>
              <a:p>
                <a:pPr>
                  <a:defRPr sz="900"/>
                </a:pPr>
                <a:endParaRPr lang="ar-SA"/>
              </a:p>
            </c:txPr>
            <c:showVal val="1"/>
          </c:dLbls>
          <c:cat>
            <c:numRef>
              <c:f>Sheet1!$A$2:$A$9</c:f>
              <c:numCache>
                <c:formatCode>General</c:formatCode>
                <c:ptCount val="8"/>
                <c:pt idx="0">
                  <c:v>1999</c:v>
                </c:pt>
                <c:pt idx="1">
                  <c:v>2003</c:v>
                </c:pt>
                <c:pt idx="2">
                  <c:v>2004</c:v>
                </c:pt>
                <c:pt idx="3">
                  <c:v>2005</c:v>
                </c:pt>
                <c:pt idx="4">
                  <c:v>2006</c:v>
                </c:pt>
                <c:pt idx="5">
                  <c:v>2008</c:v>
                </c:pt>
                <c:pt idx="6">
                  <c:v>2009</c:v>
                </c:pt>
                <c:pt idx="7">
                  <c:v>2011</c:v>
                </c:pt>
              </c:numCache>
            </c:numRef>
          </c:cat>
          <c:val>
            <c:numRef>
              <c:f>Sheet1!$D$2:$D$9</c:f>
              <c:numCache>
                <c:formatCode>General</c:formatCode>
                <c:ptCount val="8"/>
                <c:pt idx="0">
                  <c:v>1.2</c:v>
                </c:pt>
                <c:pt idx="1">
                  <c:v>1.2</c:v>
                </c:pt>
                <c:pt idx="2">
                  <c:v>1</c:v>
                </c:pt>
                <c:pt idx="3">
                  <c:v>3.4</c:v>
                </c:pt>
                <c:pt idx="4">
                  <c:v>0.70000000000000062</c:v>
                </c:pt>
                <c:pt idx="5">
                  <c:v>0.8</c:v>
                </c:pt>
                <c:pt idx="6">
                  <c:v>0.70000000000000062</c:v>
                </c:pt>
                <c:pt idx="7" formatCode="0.0">
                  <c:v>0.70000000000000062</c:v>
                </c:pt>
              </c:numCache>
            </c:numRef>
          </c:val>
        </c:ser>
        <c:axId val="105466880"/>
        <c:axId val="107350272"/>
      </c:barChart>
      <c:catAx>
        <c:axId val="105466880"/>
        <c:scaling>
          <c:orientation val="minMax"/>
        </c:scaling>
        <c:axPos val="b"/>
        <c:title>
          <c:tx>
            <c:rich>
              <a:bodyPr/>
              <a:lstStyle/>
              <a:p>
                <a:pPr>
                  <a:defRPr/>
                </a:pPr>
                <a:r>
                  <a:rPr lang="en-US"/>
                  <a:t>Year</a:t>
                </a:r>
              </a:p>
            </c:rich>
          </c:tx>
        </c:title>
        <c:numFmt formatCode="General" sourceLinked="1"/>
        <c:tickLblPos val="nextTo"/>
        <c:txPr>
          <a:bodyPr/>
          <a:lstStyle/>
          <a:p>
            <a:pPr>
              <a:defRPr sz="900"/>
            </a:pPr>
            <a:endParaRPr lang="ar-SA"/>
          </a:p>
        </c:txPr>
        <c:crossAx val="107350272"/>
        <c:crosses val="autoZero"/>
        <c:auto val="1"/>
        <c:lblAlgn val="ctr"/>
        <c:lblOffset val="100"/>
      </c:catAx>
      <c:valAx>
        <c:axId val="107350272"/>
        <c:scaling>
          <c:orientation val="minMax"/>
        </c:scaling>
        <c:axPos val="l"/>
        <c:title>
          <c:tx>
            <c:rich>
              <a:bodyPr rot="-5400000" vert="horz"/>
              <a:lstStyle/>
              <a:p>
                <a:pPr>
                  <a:defRPr/>
                </a:pPr>
                <a:r>
                  <a:rPr lang="en-US"/>
                  <a:t>%</a:t>
                </a:r>
              </a:p>
            </c:rich>
          </c:tx>
        </c:title>
        <c:numFmt formatCode="General" sourceLinked="1"/>
        <c:tickLblPos val="nextTo"/>
        <c:txPr>
          <a:bodyPr/>
          <a:lstStyle/>
          <a:p>
            <a:pPr>
              <a:defRPr sz="900"/>
            </a:pPr>
            <a:endParaRPr lang="ar-SA"/>
          </a:p>
        </c:txPr>
        <c:crossAx val="105466880"/>
        <c:crosses val="autoZero"/>
        <c:crossBetween val="between"/>
      </c:valAx>
    </c:plotArea>
    <c:legend>
      <c:legendPos val="r"/>
      <c:layout>
        <c:manualLayout>
          <c:xMode val="edge"/>
          <c:yMode val="edge"/>
          <c:x val="0.20078379920785847"/>
          <c:y val="4.5410237033064509E-2"/>
          <c:w val="0.74865034478443615"/>
          <c:h val="7.9458163704769116E-2"/>
        </c:manualLayout>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9667774086378738E-2"/>
          <c:y val="0.13297872340425532"/>
          <c:w val="0.85382059800664467"/>
          <c:h val="0.55851063829787262"/>
        </c:manualLayout>
      </c:layout>
      <c:barChart>
        <c:barDir val="col"/>
        <c:grouping val="clustered"/>
        <c:ser>
          <c:idx val="1"/>
          <c:order val="0"/>
          <c:tx>
            <c:strRef>
              <c:f>Sheet1!$A$2</c:f>
              <c:strCache>
                <c:ptCount val="1"/>
                <c:pt idx="0">
                  <c:v>Wastewater network</c:v>
                </c:pt>
              </c:strCache>
            </c:strRef>
          </c:tx>
          <c:spPr>
            <a:noFill/>
            <a:ln w="12576">
              <a:solidFill>
                <a:srgbClr val="000000"/>
              </a:solidFill>
              <a:prstDash val="solid"/>
            </a:ln>
          </c:spPr>
          <c:dLbls>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Gaza Strip</c:v>
                </c:pt>
                <c:pt idx="1">
                  <c:v>Middle of West Bank</c:v>
                </c:pt>
                <c:pt idx="2">
                  <c:v>North of West Bank</c:v>
                </c:pt>
                <c:pt idx="3">
                  <c:v>South of West Bank</c:v>
                </c:pt>
              </c:strCache>
            </c:strRef>
          </c:cat>
          <c:val>
            <c:numRef>
              <c:f>Sheet1!$B$2:$E$2</c:f>
              <c:numCache>
                <c:formatCode>General</c:formatCode>
                <c:ptCount val="4"/>
                <c:pt idx="0">
                  <c:v>83.1</c:v>
                </c:pt>
                <c:pt idx="1">
                  <c:v>49.1</c:v>
                </c:pt>
                <c:pt idx="2">
                  <c:v>40</c:v>
                </c:pt>
                <c:pt idx="3">
                  <c:v>31.3</c:v>
                </c:pt>
              </c:numCache>
            </c:numRef>
          </c:val>
        </c:ser>
        <c:ser>
          <c:idx val="2"/>
          <c:order val="1"/>
          <c:tx>
            <c:strRef>
              <c:f>Sheet1!$A$3</c:f>
              <c:strCache>
                <c:ptCount val="1"/>
                <c:pt idx="0">
                  <c:v>Cesspit</c:v>
                </c:pt>
              </c:strCache>
            </c:strRef>
          </c:tx>
          <c:spPr>
            <a:solidFill>
              <a:srgbClr val="000000"/>
            </a:solidFill>
            <a:ln w="12576">
              <a:solidFill>
                <a:srgbClr val="000000"/>
              </a:solidFill>
              <a:prstDash val="solid"/>
            </a:ln>
          </c:spPr>
          <c:dLbls>
            <c:dLbl>
              <c:idx val="2"/>
              <c:layout>
                <c:manualLayout>
                  <c:x val="1.8465876392245756E-3"/>
                  <c:y val="2.0734735347098488E-6"/>
                </c:manualLayout>
              </c:layout>
              <c:dLblPos val="outEnd"/>
              <c:showVal val="1"/>
            </c:dLbl>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Gaza Strip</c:v>
                </c:pt>
                <c:pt idx="1">
                  <c:v>Middle of West Bank</c:v>
                </c:pt>
                <c:pt idx="2">
                  <c:v>North of West Bank</c:v>
                </c:pt>
                <c:pt idx="3">
                  <c:v>South of West Bank</c:v>
                </c:pt>
              </c:strCache>
            </c:strRef>
          </c:cat>
          <c:val>
            <c:numRef>
              <c:f>Sheet1!$B$3:$E$3</c:f>
              <c:numCache>
                <c:formatCode>General</c:formatCode>
                <c:ptCount val="4"/>
                <c:pt idx="0">
                  <c:v>16.899999999999999</c:v>
                </c:pt>
                <c:pt idx="1">
                  <c:v>50</c:v>
                </c:pt>
                <c:pt idx="2">
                  <c:v>59.5</c:v>
                </c:pt>
                <c:pt idx="3">
                  <c:v>66.5</c:v>
                </c:pt>
              </c:numCache>
            </c:numRef>
          </c:val>
        </c:ser>
        <c:dLbls>
          <c:showVal val="1"/>
        </c:dLbls>
        <c:axId val="74679040"/>
        <c:axId val="74680960"/>
      </c:barChart>
      <c:catAx>
        <c:axId val="74679040"/>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Region</a:t>
                </a:r>
              </a:p>
            </c:rich>
          </c:tx>
          <c:layout>
            <c:manualLayout>
              <c:xMode val="edge"/>
              <c:yMode val="edge"/>
              <c:x val="0.48961937716263476"/>
              <c:y val="0.82795698924730565"/>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74680960"/>
        <c:crosses val="autoZero"/>
        <c:auto val="1"/>
        <c:lblAlgn val="ctr"/>
        <c:lblOffset val="100"/>
        <c:tickLblSkip val="1"/>
        <c:tickMarkSkip val="1"/>
      </c:catAx>
      <c:valAx>
        <c:axId val="74680960"/>
        <c:scaling>
          <c:orientation val="minMax"/>
          <c:max val="100"/>
        </c:scaling>
        <c:axPos val="l"/>
        <c:title>
          <c:tx>
            <c:rich>
              <a:bodyPr/>
              <a:lstStyle/>
              <a:p>
                <a:pPr>
                  <a:defRPr sz="800" b="1" i="0" u="none" strike="noStrike" baseline="0">
                    <a:solidFill>
                      <a:srgbClr val="000000"/>
                    </a:solidFill>
                    <a:latin typeface="Arial"/>
                    <a:ea typeface="Arial"/>
                    <a:cs typeface="Arial"/>
                  </a:defRPr>
                </a:pPr>
                <a:r>
                  <a:rPr lang="ar-SA" sz="800"/>
                  <a:t>%</a:t>
                </a:r>
              </a:p>
            </c:rich>
          </c:tx>
          <c:layout>
            <c:manualLayout>
              <c:xMode val="edge"/>
              <c:yMode val="edge"/>
              <c:x val="1.5570934256055383E-2"/>
              <c:y val="0.37096774193548887"/>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74679040"/>
        <c:crosses val="autoZero"/>
        <c:crossBetween val="between"/>
        <c:majorUnit val="20"/>
      </c:valAx>
      <c:spPr>
        <a:noFill/>
        <a:ln w="25151">
          <a:noFill/>
        </a:ln>
      </c:spPr>
    </c:plotArea>
    <c:legend>
      <c:legendPos val="r"/>
      <c:layout>
        <c:manualLayout>
          <c:xMode val="edge"/>
          <c:yMode val="edge"/>
          <c:x val="0.52491694352159468"/>
          <c:y val="3.1914893617021281E-2"/>
          <c:w val="0.44684385382059799"/>
          <c:h val="9.0425531914893706E-2"/>
        </c:manualLayout>
      </c:layout>
      <c:spPr>
        <a:solidFill>
          <a:srgbClr val="FFFFFF"/>
        </a:solidFill>
        <a:ln w="3144">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44">
      <a:noFill/>
      <a:prstDash val="solid"/>
    </a:ln>
  </c:spPr>
  <c:txPr>
    <a:bodyPr/>
    <a:lstStyle/>
    <a:p>
      <a:pPr>
        <a:defRPr sz="842" b="1" i="0" u="none" strike="noStrike" baseline="0">
          <a:solidFill>
            <a:srgbClr val="000000"/>
          </a:solidFill>
          <a:latin typeface="Arial"/>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E0148-71F1-4BAD-A12B-089A68E0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Pages>
  <Words>2573</Words>
  <Characters>14669</Characters>
  <Application>Microsoft Office Word</Application>
  <DocSecurity>0</DocSecurity>
  <Lines>122</Lines>
  <Paragraphs>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17208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zahran</dc:creator>
  <cp:lastModifiedBy>zahran</cp:lastModifiedBy>
  <cp:revision>51</cp:revision>
  <dcterms:created xsi:type="dcterms:W3CDTF">2013-03-31T09:10:00Z</dcterms:created>
  <dcterms:modified xsi:type="dcterms:W3CDTF">2013-04-03T05:28:00Z</dcterms:modified>
</cp:coreProperties>
</file>